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22F9" w14:textId="67FFB540" w:rsidR="00633B90" w:rsidRPr="002036E9" w:rsidRDefault="00122866" w:rsidP="00633B90">
      <w:pPr>
        <w:contextualSpacing/>
        <w:jc w:val="center"/>
        <w:rPr>
          <w:rFonts w:ascii="Times New Roman" w:hAnsi="Times New Roman" w:cs="Times New Roman"/>
          <w:b/>
          <w:sz w:val="24"/>
          <w:szCs w:val="24"/>
        </w:rPr>
      </w:pPr>
      <w:r w:rsidRPr="002036E9">
        <w:rPr>
          <w:rFonts w:ascii="Times New Roman" w:hAnsi="Times New Roman" w:cs="Times New Roman"/>
          <w:b/>
          <w:sz w:val="24"/>
          <w:szCs w:val="24"/>
        </w:rPr>
        <w:t xml:space="preserve">Accounting Estimates </w:t>
      </w:r>
      <w:r w:rsidR="00D11572" w:rsidRPr="002036E9">
        <w:rPr>
          <w:rFonts w:ascii="Times New Roman" w:hAnsi="Times New Roman" w:cs="Times New Roman"/>
          <w:b/>
          <w:sz w:val="24"/>
          <w:szCs w:val="24"/>
        </w:rPr>
        <w:t>and</w:t>
      </w:r>
      <w:r w:rsidRPr="002036E9">
        <w:rPr>
          <w:rFonts w:ascii="Times New Roman" w:hAnsi="Times New Roman" w:cs="Times New Roman"/>
          <w:b/>
          <w:sz w:val="24"/>
          <w:szCs w:val="24"/>
        </w:rPr>
        <w:t xml:space="preserve"> </w:t>
      </w:r>
      <w:r w:rsidR="00B60CA4" w:rsidRPr="002036E9">
        <w:rPr>
          <w:rFonts w:ascii="Times New Roman" w:hAnsi="Times New Roman" w:cs="Times New Roman"/>
          <w:b/>
          <w:sz w:val="24"/>
          <w:szCs w:val="24"/>
        </w:rPr>
        <w:t>Audit</w:t>
      </w:r>
      <w:r w:rsidRPr="002036E9">
        <w:rPr>
          <w:rFonts w:ascii="Times New Roman" w:hAnsi="Times New Roman" w:cs="Times New Roman"/>
          <w:b/>
          <w:sz w:val="24"/>
          <w:szCs w:val="24"/>
        </w:rPr>
        <w:t>ors</w:t>
      </w:r>
      <w:r w:rsidR="002A0F72">
        <w:rPr>
          <w:rFonts w:ascii="Times New Roman" w:hAnsi="Times New Roman" w:cs="Times New Roman"/>
          <w:b/>
          <w:sz w:val="24"/>
          <w:szCs w:val="24"/>
        </w:rPr>
        <w:t>’</w:t>
      </w:r>
      <w:r w:rsidR="00D11572" w:rsidRPr="002036E9">
        <w:rPr>
          <w:rFonts w:ascii="Times New Roman" w:hAnsi="Times New Roman" w:cs="Times New Roman"/>
          <w:b/>
          <w:sz w:val="24"/>
          <w:szCs w:val="24"/>
        </w:rPr>
        <w:t xml:space="preserve"> Risk Premiums: Evidence from Unexplained Audit Fees</w:t>
      </w:r>
    </w:p>
    <w:p w14:paraId="14FB9AED" w14:textId="77777777" w:rsidR="00633B90" w:rsidRPr="00CB0D91" w:rsidRDefault="00633B90" w:rsidP="00633B90">
      <w:pPr>
        <w:contextualSpacing/>
        <w:rPr>
          <w:rFonts w:ascii="Times New Roman" w:hAnsi="Times New Roman" w:cs="Times New Roman"/>
          <w:sz w:val="24"/>
          <w:szCs w:val="24"/>
        </w:rPr>
      </w:pPr>
    </w:p>
    <w:p w14:paraId="47C35366" w14:textId="72BAF008" w:rsidR="00633B90" w:rsidRDefault="00633B90" w:rsidP="00986CD7">
      <w:pPr>
        <w:widowControl w:val="0"/>
        <w:spacing w:line="240" w:lineRule="auto"/>
        <w:contextualSpacing/>
        <w:rPr>
          <w:rFonts w:ascii="Times New Roman" w:hAnsi="Times New Roman" w:cs="Times New Roman"/>
          <w:sz w:val="24"/>
          <w:szCs w:val="24"/>
        </w:rPr>
      </w:pPr>
    </w:p>
    <w:p w14:paraId="0897528E" w14:textId="77777777" w:rsidR="00C7028B" w:rsidRPr="00CB0D91" w:rsidRDefault="00C7028B" w:rsidP="00986CD7">
      <w:pPr>
        <w:widowControl w:val="0"/>
        <w:spacing w:line="240" w:lineRule="auto"/>
        <w:contextualSpacing/>
        <w:rPr>
          <w:rFonts w:ascii="Times New Roman" w:hAnsi="Times New Roman" w:cs="Times New Roman"/>
          <w:sz w:val="24"/>
          <w:szCs w:val="24"/>
        </w:rPr>
      </w:pPr>
    </w:p>
    <w:p w14:paraId="2B633836" w14:textId="77777777" w:rsidR="00633B90" w:rsidRPr="00CB0D91" w:rsidRDefault="00633B90" w:rsidP="00633B90">
      <w:pPr>
        <w:widowControl w:val="0"/>
        <w:spacing w:line="240" w:lineRule="auto"/>
        <w:contextualSpacing/>
        <w:jc w:val="center"/>
        <w:rPr>
          <w:rFonts w:ascii="Times New Roman" w:hAnsi="Times New Roman" w:cs="Times New Roman"/>
          <w:sz w:val="24"/>
          <w:szCs w:val="24"/>
        </w:rPr>
      </w:pPr>
    </w:p>
    <w:p w14:paraId="36469BCF" w14:textId="52B139CF" w:rsidR="007B18F1" w:rsidRPr="00CB0D91" w:rsidRDefault="00633B90" w:rsidP="00633B90">
      <w:pPr>
        <w:widowControl w:val="0"/>
        <w:spacing w:line="240" w:lineRule="auto"/>
        <w:contextualSpacing/>
        <w:jc w:val="center"/>
        <w:rPr>
          <w:rFonts w:ascii="Times New Roman" w:hAnsi="Times New Roman" w:cs="Times New Roman"/>
          <w:sz w:val="24"/>
          <w:szCs w:val="24"/>
        </w:rPr>
      </w:pPr>
      <w:r w:rsidRPr="00CB0D91">
        <w:rPr>
          <w:rFonts w:ascii="Times New Roman" w:hAnsi="Times New Roman" w:cs="Times New Roman"/>
          <w:sz w:val="24"/>
          <w:szCs w:val="24"/>
        </w:rPr>
        <w:t>J</w:t>
      </w:r>
      <w:r w:rsidR="001323F5" w:rsidRPr="00CB0D91">
        <w:rPr>
          <w:rFonts w:ascii="Times New Roman" w:hAnsi="Times New Roman" w:cs="Times New Roman"/>
          <w:sz w:val="24"/>
          <w:szCs w:val="24"/>
        </w:rPr>
        <w:t>ason V. Chen</w:t>
      </w:r>
    </w:p>
    <w:p w14:paraId="18704663" w14:textId="74039D2D" w:rsidR="00633B90" w:rsidRPr="00CB0D91" w:rsidRDefault="00633B90" w:rsidP="00633B90">
      <w:pPr>
        <w:widowControl w:val="0"/>
        <w:spacing w:line="240" w:lineRule="auto"/>
        <w:contextualSpacing/>
        <w:jc w:val="center"/>
        <w:rPr>
          <w:rFonts w:ascii="Times New Roman" w:hAnsi="Times New Roman" w:cs="Times New Roman"/>
          <w:sz w:val="24"/>
          <w:szCs w:val="24"/>
        </w:rPr>
      </w:pPr>
      <w:r w:rsidRPr="00CB0D91">
        <w:rPr>
          <w:rFonts w:ascii="Times New Roman" w:hAnsi="Times New Roman" w:cs="Times New Roman"/>
          <w:noProof/>
          <w:sz w:val="24"/>
          <w:szCs w:val="24"/>
        </w:rPr>
        <w:t>University</w:t>
      </w:r>
      <w:r w:rsidRPr="00CB0D91">
        <w:rPr>
          <w:rFonts w:ascii="Times New Roman" w:hAnsi="Times New Roman" w:cs="Times New Roman"/>
          <w:sz w:val="24"/>
          <w:szCs w:val="24"/>
        </w:rPr>
        <w:t xml:space="preserve"> of Illinois at Chicago</w:t>
      </w:r>
    </w:p>
    <w:p w14:paraId="2649047B" w14:textId="77777777" w:rsidR="00633B90" w:rsidRPr="00CB0D91" w:rsidRDefault="00633B90" w:rsidP="00633B90">
      <w:pPr>
        <w:widowControl w:val="0"/>
        <w:spacing w:line="240" w:lineRule="auto"/>
        <w:contextualSpacing/>
        <w:jc w:val="center"/>
        <w:rPr>
          <w:rFonts w:ascii="Times New Roman" w:hAnsi="Times New Roman" w:cs="Times New Roman"/>
          <w:sz w:val="24"/>
          <w:szCs w:val="24"/>
        </w:rPr>
      </w:pPr>
    </w:p>
    <w:p w14:paraId="32084145" w14:textId="43F3A163" w:rsidR="007B18F1" w:rsidRPr="00CB0D91" w:rsidRDefault="00633B90" w:rsidP="00633B90">
      <w:pPr>
        <w:widowControl w:val="0"/>
        <w:spacing w:line="240" w:lineRule="auto"/>
        <w:contextualSpacing/>
        <w:jc w:val="center"/>
        <w:rPr>
          <w:rFonts w:ascii="Times New Roman" w:hAnsi="Times New Roman" w:cs="Times New Roman"/>
          <w:sz w:val="24"/>
          <w:szCs w:val="24"/>
        </w:rPr>
      </w:pPr>
      <w:r w:rsidRPr="00CB0D91">
        <w:rPr>
          <w:rFonts w:ascii="Times New Roman" w:hAnsi="Times New Roman" w:cs="Times New Roman"/>
          <w:sz w:val="24"/>
          <w:szCs w:val="24"/>
        </w:rPr>
        <w:t>J. S</w:t>
      </w:r>
      <w:r w:rsidR="001323F5" w:rsidRPr="00CB0D91">
        <w:rPr>
          <w:rFonts w:ascii="Times New Roman" w:hAnsi="Times New Roman" w:cs="Times New Roman"/>
          <w:sz w:val="24"/>
          <w:szCs w:val="24"/>
        </w:rPr>
        <w:t>cott</w:t>
      </w:r>
      <w:r w:rsidRPr="00CB0D91">
        <w:rPr>
          <w:rFonts w:ascii="Times New Roman" w:hAnsi="Times New Roman" w:cs="Times New Roman"/>
          <w:sz w:val="24"/>
          <w:szCs w:val="24"/>
        </w:rPr>
        <w:t xml:space="preserve"> </w:t>
      </w:r>
      <w:r w:rsidR="001323F5" w:rsidRPr="00CB0D91">
        <w:rPr>
          <w:rFonts w:ascii="Times New Roman" w:hAnsi="Times New Roman" w:cs="Times New Roman"/>
          <w:sz w:val="24"/>
          <w:szCs w:val="24"/>
        </w:rPr>
        <w:t>Judd</w:t>
      </w:r>
    </w:p>
    <w:p w14:paraId="5A3DA538" w14:textId="74832888" w:rsidR="00633B90" w:rsidRPr="00CB0D91" w:rsidRDefault="00633B90" w:rsidP="00633B90">
      <w:pPr>
        <w:widowControl w:val="0"/>
        <w:spacing w:line="240" w:lineRule="auto"/>
        <w:contextualSpacing/>
        <w:jc w:val="center"/>
        <w:rPr>
          <w:rFonts w:ascii="Times New Roman" w:hAnsi="Times New Roman" w:cs="Times New Roman"/>
          <w:sz w:val="24"/>
          <w:szCs w:val="24"/>
        </w:rPr>
      </w:pPr>
      <w:r w:rsidRPr="00CB0D91">
        <w:rPr>
          <w:rFonts w:ascii="Times New Roman" w:hAnsi="Times New Roman" w:cs="Times New Roman"/>
          <w:noProof/>
          <w:sz w:val="24"/>
          <w:szCs w:val="24"/>
        </w:rPr>
        <w:t>University</w:t>
      </w:r>
      <w:r w:rsidRPr="00CB0D91">
        <w:rPr>
          <w:rFonts w:ascii="Times New Roman" w:hAnsi="Times New Roman" w:cs="Times New Roman"/>
          <w:sz w:val="24"/>
          <w:szCs w:val="24"/>
        </w:rPr>
        <w:t xml:space="preserve"> of Illinois at Chicago</w:t>
      </w:r>
    </w:p>
    <w:p w14:paraId="09F83A93" w14:textId="77777777" w:rsidR="00633B90" w:rsidRPr="00CB0D91" w:rsidRDefault="00633B90" w:rsidP="00633B90">
      <w:pPr>
        <w:widowControl w:val="0"/>
        <w:spacing w:line="240" w:lineRule="auto"/>
        <w:contextualSpacing/>
        <w:jc w:val="center"/>
        <w:rPr>
          <w:rFonts w:ascii="Times New Roman" w:hAnsi="Times New Roman" w:cs="Times New Roman"/>
          <w:sz w:val="24"/>
          <w:szCs w:val="24"/>
        </w:rPr>
      </w:pPr>
    </w:p>
    <w:p w14:paraId="393F66A6" w14:textId="0EEB3CED" w:rsidR="007B18F1" w:rsidRPr="00CB0D91" w:rsidRDefault="00633B90" w:rsidP="00633B90">
      <w:pPr>
        <w:widowControl w:val="0"/>
        <w:spacing w:line="240" w:lineRule="auto"/>
        <w:contextualSpacing/>
        <w:jc w:val="center"/>
        <w:rPr>
          <w:rFonts w:ascii="Times New Roman" w:hAnsi="Times New Roman" w:cs="Times New Roman"/>
          <w:sz w:val="24"/>
          <w:szCs w:val="24"/>
        </w:rPr>
      </w:pPr>
      <w:r w:rsidRPr="00CB0D91">
        <w:rPr>
          <w:rFonts w:ascii="Times New Roman" w:hAnsi="Times New Roman" w:cs="Times New Roman"/>
          <w:sz w:val="24"/>
          <w:szCs w:val="24"/>
        </w:rPr>
        <w:t>T</w:t>
      </w:r>
      <w:r w:rsidR="001323F5" w:rsidRPr="00CB0D91">
        <w:rPr>
          <w:rFonts w:ascii="Times New Roman" w:hAnsi="Times New Roman" w:cs="Times New Roman"/>
          <w:sz w:val="24"/>
          <w:szCs w:val="24"/>
        </w:rPr>
        <w:t>homas</w:t>
      </w:r>
      <w:r w:rsidRPr="00CB0D91">
        <w:rPr>
          <w:rFonts w:ascii="Times New Roman" w:hAnsi="Times New Roman" w:cs="Times New Roman"/>
          <w:sz w:val="24"/>
          <w:szCs w:val="24"/>
        </w:rPr>
        <w:t xml:space="preserve"> O</w:t>
      </w:r>
      <w:r w:rsidR="001323F5" w:rsidRPr="00CB0D91">
        <w:rPr>
          <w:rFonts w:ascii="Times New Roman" w:hAnsi="Times New Roman" w:cs="Times New Roman"/>
          <w:sz w:val="24"/>
          <w:szCs w:val="24"/>
        </w:rPr>
        <w:t>mer</w:t>
      </w:r>
    </w:p>
    <w:p w14:paraId="12EBDC17" w14:textId="718D0FEF" w:rsidR="00633B90" w:rsidRPr="00CB0D91" w:rsidRDefault="00633B90" w:rsidP="00633B90">
      <w:pPr>
        <w:widowControl w:val="0"/>
        <w:spacing w:line="240" w:lineRule="auto"/>
        <w:contextualSpacing/>
        <w:jc w:val="center"/>
        <w:rPr>
          <w:rFonts w:ascii="Times New Roman" w:hAnsi="Times New Roman" w:cs="Times New Roman"/>
          <w:sz w:val="24"/>
          <w:szCs w:val="24"/>
        </w:rPr>
      </w:pPr>
      <w:r w:rsidRPr="00CB0D91">
        <w:rPr>
          <w:rFonts w:ascii="Times New Roman" w:hAnsi="Times New Roman" w:cs="Times New Roman"/>
          <w:sz w:val="24"/>
          <w:szCs w:val="24"/>
        </w:rPr>
        <w:t>University of Nebraska-Lincoln</w:t>
      </w:r>
    </w:p>
    <w:p w14:paraId="55E20677" w14:textId="5A704F88" w:rsidR="007B18F1" w:rsidRPr="00CB0D91" w:rsidRDefault="007B18F1" w:rsidP="0068537D">
      <w:pPr>
        <w:spacing w:after="0" w:line="480" w:lineRule="auto"/>
        <w:rPr>
          <w:rFonts w:ascii="Times New Roman" w:eastAsia="Times New Roman" w:hAnsi="Times New Roman" w:cs="Times New Roman"/>
          <w:sz w:val="24"/>
          <w:szCs w:val="24"/>
        </w:rPr>
      </w:pPr>
    </w:p>
    <w:p w14:paraId="73CE9D27" w14:textId="6F087E2E" w:rsidR="00633B90" w:rsidRDefault="00D958E4" w:rsidP="00633B9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B814E4" w:rsidRPr="00CB0D91">
        <w:rPr>
          <w:rFonts w:ascii="Times New Roman" w:eastAsia="Times New Roman" w:hAnsi="Times New Roman" w:cs="Times New Roman"/>
          <w:sz w:val="24"/>
          <w:szCs w:val="24"/>
        </w:rPr>
        <w:t xml:space="preserve"> 202</w:t>
      </w:r>
      <w:r w:rsidR="00986CD7">
        <w:rPr>
          <w:rFonts w:ascii="Times New Roman" w:eastAsia="Times New Roman" w:hAnsi="Times New Roman" w:cs="Times New Roman"/>
          <w:sz w:val="24"/>
          <w:szCs w:val="24"/>
        </w:rPr>
        <w:t>3</w:t>
      </w:r>
    </w:p>
    <w:p w14:paraId="3193C418" w14:textId="4C4892C5" w:rsidR="004F0385" w:rsidRDefault="004F0385" w:rsidP="0081646D">
      <w:pPr>
        <w:spacing w:after="0" w:line="240" w:lineRule="auto"/>
        <w:rPr>
          <w:rFonts w:ascii="Times New Roman" w:eastAsia="Times New Roman" w:hAnsi="Times New Roman" w:cs="Times New Roman"/>
          <w:sz w:val="24"/>
          <w:szCs w:val="24"/>
        </w:rPr>
      </w:pPr>
    </w:p>
    <w:p w14:paraId="541B3BB3" w14:textId="33CE31E5" w:rsidR="00C7028B" w:rsidRDefault="00C7028B" w:rsidP="00633B90">
      <w:pPr>
        <w:spacing w:after="0" w:line="240" w:lineRule="auto"/>
        <w:rPr>
          <w:rFonts w:ascii="Times New Roman" w:eastAsia="Times New Roman" w:hAnsi="Times New Roman" w:cs="Times New Roman"/>
          <w:sz w:val="24"/>
          <w:szCs w:val="24"/>
        </w:rPr>
      </w:pPr>
    </w:p>
    <w:p w14:paraId="085CFF4D" w14:textId="77777777" w:rsidR="00C7028B" w:rsidRPr="00CB0D91" w:rsidRDefault="00C7028B" w:rsidP="00633B90">
      <w:pPr>
        <w:spacing w:after="0" w:line="240" w:lineRule="auto"/>
        <w:rPr>
          <w:rFonts w:ascii="Times New Roman" w:eastAsia="Times New Roman" w:hAnsi="Times New Roman" w:cs="Times New Roman"/>
          <w:sz w:val="24"/>
          <w:szCs w:val="24"/>
        </w:rPr>
      </w:pPr>
    </w:p>
    <w:p w14:paraId="5FF38355" w14:textId="77777777" w:rsidR="00633B90" w:rsidRPr="00CB0D91" w:rsidRDefault="00633B90" w:rsidP="00633B90">
      <w:pPr>
        <w:spacing w:after="0"/>
        <w:jc w:val="center"/>
        <w:rPr>
          <w:rFonts w:ascii="Times New Roman" w:hAnsi="Times New Roman" w:cs="Times New Roman"/>
          <w:b/>
          <w:sz w:val="24"/>
          <w:szCs w:val="24"/>
        </w:rPr>
      </w:pPr>
      <w:r w:rsidRPr="00CB0D91">
        <w:rPr>
          <w:rFonts w:ascii="Times New Roman" w:hAnsi="Times New Roman" w:cs="Times New Roman"/>
          <w:b/>
          <w:sz w:val="24"/>
          <w:szCs w:val="24"/>
        </w:rPr>
        <w:t>ABSTRACT</w:t>
      </w:r>
    </w:p>
    <w:p w14:paraId="67AA3CD5" w14:textId="77777777" w:rsidR="00B5253A" w:rsidRPr="00CB0D91" w:rsidRDefault="00B5253A" w:rsidP="00633B90">
      <w:pPr>
        <w:spacing w:after="0"/>
        <w:jc w:val="center"/>
        <w:rPr>
          <w:rFonts w:ascii="Times New Roman" w:hAnsi="Times New Roman" w:cs="Times New Roman"/>
          <w:b/>
          <w:sz w:val="24"/>
          <w:szCs w:val="24"/>
        </w:rPr>
      </w:pPr>
    </w:p>
    <w:p w14:paraId="3AA43553" w14:textId="260D1EB8" w:rsidR="00633B90" w:rsidRDefault="007036F2" w:rsidP="00633B90">
      <w:pPr>
        <w:spacing w:after="0"/>
        <w:jc w:val="both"/>
        <w:rPr>
          <w:rFonts w:ascii="Times New Roman" w:hAnsi="Times New Roman" w:cs="Times New Roman"/>
          <w:sz w:val="24"/>
          <w:szCs w:val="24"/>
        </w:rPr>
      </w:pPr>
      <w:bookmarkStart w:id="0" w:name="_Hlk111628267"/>
      <w:r>
        <w:rPr>
          <w:rFonts w:ascii="Times New Roman" w:hAnsi="Times New Roman" w:cs="Times New Roman"/>
          <w:sz w:val="24"/>
          <w:szCs w:val="24"/>
        </w:rPr>
        <w:t>More</w:t>
      </w:r>
      <w:r w:rsidR="006507D9" w:rsidRPr="00342295">
        <w:rPr>
          <w:rFonts w:ascii="Times New Roman" w:hAnsi="Times New Roman" w:cs="Times New Roman"/>
          <w:sz w:val="24"/>
          <w:szCs w:val="24"/>
        </w:rPr>
        <w:t xml:space="preserve"> accounting estimates increase the risk of an audit </w:t>
      </w:r>
      <w:r w:rsidR="00287DD5">
        <w:rPr>
          <w:rFonts w:ascii="Times New Roman" w:hAnsi="Times New Roman" w:cs="Times New Roman"/>
          <w:sz w:val="24"/>
          <w:szCs w:val="24"/>
        </w:rPr>
        <w:t>engagement</w:t>
      </w:r>
      <w:r w:rsidR="00EB6E93">
        <w:rPr>
          <w:rFonts w:ascii="Times New Roman" w:hAnsi="Times New Roman" w:cs="Times New Roman"/>
          <w:sz w:val="24"/>
          <w:szCs w:val="24"/>
        </w:rPr>
        <w:t xml:space="preserve"> because</w:t>
      </w:r>
      <w:r w:rsidR="006507D9" w:rsidRPr="00342295">
        <w:rPr>
          <w:rFonts w:ascii="Times New Roman" w:hAnsi="Times New Roman" w:cs="Times New Roman"/>
          <w:sz w:val="24"/>
          <w:szCs w:val="24"/>
        </w:rPr>
        <w:t xml:space="preserve"> </w:t>
      </w:r>
      <w:r w:rsidR="006507D9" w:rsidRPr="000A1703">
        <w:rPr>
          <w:rFonts w:ascii="Times New Roman" w:hAnsi="Times New Roman" w:cs="Times New Roman"/>
          <w:sz w:val="24"/>
          <w:szCs w:val="24"/>
        </w:rPr>
        <w:t xml:space="preserve">more estimates lead to </w:t>
      </w:r>
      <w:r w:rsidR="00BF7D1A">
        <w:rPr>
          <w:rFonts w:ascii="Times New Roman" w:hAnsi="Times New Roman" w:cs="Times New Roman"/>
          <w:sz w:val="24"/>
          <w:szCs w:val="24"/>
        </w:rPr>
        <w:t>increased</w:t>
      </w:r>
      <w:r w:rsidR="00B5253A" w:rsidRPr="000A1703">
        <w:rPr>
          <w:rFonts w:ascii="Times New Roman" w:hAnsi="Times New Roman" w:cs="Times New Roman"/>
          <w:sz w:val="24"/>
          <w:szCs w:val="24"/>
        </w:rPr>
        <w:t xml:space="preserve"> </w:t>
      </w:r>
      <w:r w:rsidR="006507D9" w:rsidRPr="000A1703">
        <w:rPr>
          <w:rFonts w:ascii="Times New Roman" w:hAnsi="Times New Roman" w:cs="Times New Roman"/>
          <w:sz w:val="24"/>
          <w:szCs w:val="24"/>
        </w:rPr>
        <w:t>financial statement uncertainty</w:t>
      </w:r>
      <w:r w:rsidR="005344E3">
        <w:rPr>
          <w:rFonts w:ascii="Times New Roman" w:hAnsi="Times New Roman" w:cs="Times New Roman"/>
          <w:sz w:val="24"/>
          <w:szCs w:val="24"/>
        </w:rPr>
        <w:t xml:space="preserve">. </w:t>
      </w:r>
      <w:r w:rsidR="006E471C">
        <w:rPr>
          <w:rFonts w:ascii="Times New Roman" w:hAnsi="Times New Roman" w:cs="Times New Roman"/>
          <w:sz w:val="24"/>
          <w:szCs w:val="24"/>
        </w:rPr>
        <w:t xml:space="preserve">As a result, on average, </w:t>
      </w:r>
      <w:r w:rsidR="005344E3">
        <w:rPr>
          <w:rFonts w:ascii="Times New Roman" w:hAnsi="Times New Roman" w:cs="Times New Roman"/>
          <w:sz w:val="24"/>
          <w:szCs w:val="24"/>
        </w:rPr>
        <w:t>firms with more accounting estimates</w:t>
      </w:r>
      <w:r w:rsidR="008162AA">
        <w:rPr>
          <w:rFonts w:ascii="Times New Roman" w:hAnsi="Times New Roman" w:cs="Times New Roman"/>
          <w:sz w:val="24"/>
          <w:szCs w:val="24"/>
        </w:rPr>
        <w:t xml:space="preserve"> </w:t>
      </w:r>
      <w:r w:rsidR="0080732B">
        <w:rPr>
          <w:rFonts w:ascii="Times New Roman" w:hAnsi="Times New Roman" w:cs="Times New Roman"/>
          <w:sz w:val="24"/>
          <w:szCs w:val="24"/>
        </w:rPr>
        <w:t>have</w:t>
      </w:r>
      <w:r w:rsidR="008162AA">
        <w:rPr>
          <w:rFonts w:ascii="Times New Roman" w:hAnsi="Times New Roman" w:cs="Times New Roman"/>
          <w:sz w:val="24"/>
          <w:szCs w:val="24"/>
        </w:rPr>
        <w:t xml:space="preserve"> higher audit fees</w:t>
      </w:r>
      <w:r w:rsidR="00482F2C">
        <w:rPr>
          <w:rFonts w:ascii="Times New Roman" w:hAnsi="Times New Roman" w:cs="Times New Roman"/>
          <w:sz w:val="24"/>
          <w:szCs w:val="24"/>
        </w:rPr>
        <w:t xml:space="preserve">. </w:t>
      </w:r>
      <w:r w:rsidR="00E94187">
        <w:rPr>
          <w:rFonts w:ascii="Times New Roman" w:hAnsi="Times New Roman" w:cs="Times New Roman"/>
          <w:sz w:val="24"/>
          <w:szCs w:val="24"/>
        </w:rPr>
        <w:t>However, a</w:t>
      </w:r>
      <w:r w:rsidR="008162AA">
        <w:rPr>
          <w:rFonts w:ascii="Times New Roman" w:hAnsi="Times New Roman" w:cs="Times New Roman"/>
          <w:sz w:val="24"/>
          <w:szCs w:val="24"/>
        </w:rPr>
        <w:t xml:space="preserve">uditors have some discretion in </w:t>
      </w:r>
      <w:r w:rsidR="0080732B">
        <w:rPr>
          <w:rFonts w:ascii="Times New Roman" w:hAnsi="Times New Roman" w:cs="Times New Roman"/>
          <w:sz w:val="24"/>
          <w:szCs w:val="24"/>
        </w:rPr>
        <w:t xml:space="preserve">how they respond </w:t>
      </w:r>
      <w:r w:rsidR="008162AA">
        <w:rPr>
          <w:rFonts w:ascii="Times New Roman" w:hAnsi="Times New Roman" w:cs="Times New Roman"/>
          <w:sz w:val="24"/>
          <w:szCs w:val="24"/>
        </w:rPr>
        <w:t>to these risks</w:t>
      </w:r>
      <w:r w:rsidR="00BD5C9E">
        <w:rPr>
          <w:rFonts w:ascii="Times New Roman" w:hAnsi="Times New Roman" w:cs="Times New Roman"/>
          <w:sz w:val="24"/>
          <w:szCs w:val="24"/>
        </w:rPr>
        <w:t>,</w:t>
      </w:r>
      <w:r w:rsidR="008162AA">
        <w:rPr>
          <w:rFonts w:ascii="Times New Roman" w:hAnsi="Times New Roman" w:cs="Times New Roman"/>
          <w:sz w:val="24"/>
          <w:szCs w:val="24"/>
        </w:rPr>
        <w:t xml:space="preserve"> </w:t>
      </w:r>
      <w:r w:rsidR="0081646D">
        <w:rPr>
          <w:rFonts w:ascii="Times New Roman" w:hAnsi="Times New Roman" w:cs="Times New Roman"/>
          <w:sz w:val="24"/>
          <w:szCs w:val="24"/>
        </w:rPr>
        <w:t xml:space="preserve">and the implication of </w:t>
      </w:r>
      <w:r w:rsidR="001F19BA">
        <w:rPr>
          <w:rFonts w:ascii="Times New Roman" w:hAnsi="Times New Roman" w:cs="Times New Roman"/>
          <w:sz w:val="24"/>
          <w:szCs w:val="24"/>
        </w:rPr>
        <w:t>this</w:t>
      </w:r>
      <w:r w:rsidR="0081646D">
        <w:rPr>
          <w:rFonts w:ascii="Times New Roman" w:hAnsi="Times New Roman" w:cs="Times New Roman"/>
          <w:sz w:val="24"/>
          <w:szCs w:val="24"/>
        </w:rPr>
        <w:t xml:space="preserve"> </w:t>
      </w:r>
      <w:r w:rsidR="008004D7">
        <w:rPr>
          <w:rFonts w:ascii="Times New Roman" w:hAnsi="Times New Roman" w:cs="Times New Roman"/>
          <w:sz w:val="24"/>
          <w:szCs w:val="24"/>
        </w:rPr>
        <w:t>discretion</w:t>
      </w:r>
      <w:r w:rsidR="0081646D">
        <w:rPr>
          <w:rFonts w:ascii="Times New Roman" w:hAnsi="Times New Roman" w:cs="Times New Roman"/>
          <w:sz w:val="24"/>
          <w:szCs w:val="24"/>
        </w:rPr>
        <w:t xml:space="preserve"> on accruals estimates quality </w:t>
      </w:r>
      <w:r w:rsidR="00A951D0">
        <w:rPr>
          <w:rFonts w:ascii="Times New Roman" w:hAnsi="Times New Roman" w:cs="Times New Roman"/>
          <w:sz w:val="24"/>
          <w:szCs w:val="24"/>
        </w:rPr>
        <w:t>requires clarification</w:t>
      </w:r>
      <w:r w:rsidR="0081646D">
        <w:rPr>
          <w:rFonts w:ascii="Times New Roman" w:hAnsi="Times New Roman" w:cs="Times New Roman"/>
          <w:sz w:val="24"/>
          <w:szCs w:val="24"/>
        </w:rPr>
        <w:t xml:space="preserve">. </w:t>
      </w:r>
      <w:r w:rsidR="008162AA">
        <w:rPr>
          <w:rFonts w:ascii="Times New Roman" w:hAnsi="Times New Roman" w:cs="Times New Roman"/>
          <w:sz w:val="24"/>
          <w:szCs w:val="24"/>
        </w:rPr>
        <w:t xml:space="preserve">On the one hand, an auditor </w:t>
      </w:r>
      <w:r w:rsidR="000C3DCA">
        <w:rPr>
          <w:rFonts w:ascii="Times New Roman" w:hAnsi="Times New Roman" w:cs="Times New Roman"/>
          <w:sz w:val="24"/>
          <w:szCs w:val="24"/>
        </w:rPr>
        <w:t>may</w:t>
      </w:r>
      <w:r w:rsidR="008162AA">
        <w:rPr>
          <w:rFonts w:ascii="Times New Roman" w:hAnsi="Times New Roman" w:cs="Times New Roman"/>
          <w:sz w:val="24"/>
          <w:szCs w:val="24"/>
        </w:rPr>
        <w:t xml:space="preserve"> </w:t>
      </w:r>
      <w:r w:rsidR="00E53839">
        <w:rPr>
          <w:rFonts w:ascii="Times New Roman" w:hAnsi="Times New Roman" w:cs="Times New Roman"/>
          <w:sz w:val="24"/>
          <w:szCs w:val="24"/>
        </w:rPr>
        <w:t xml:space="preserve">employ </w:t>
      </w:r>
      <w:r w:rsidR="008162AA">
        <w:rPr>
          <w:rFonts w:ascii="Times New Roman" w:hAnsi="Times New Roman" w:cs="Times New Roman"/>
          <w:sz w:val="24"/>
          <w:szCs w:val="24"/>
        </w:rPr>
        <w:t xml:space="preserve">additional effort. On the other hand, an auditor can charge the client a risk premium. </w:t>
      </w:r>
      <w:r w:rsidR="0081646D">
        <w:rPr>
          <w:rFonts w:ascii="Times New Roman" w:hAnsi="Times New Roman" w:cs="Times New Roman"/>
          <w:sz w:val="24"/>
          <w:szCs w:val="24"/>
        </w:rPr>
        <w:t xml:space="preserve">We </w:t>
      </w:r>
      <w:r w:rsidR="00EE00A5" w:rsidRPr="00342295">
        <w:rPr>
          <w:rFonts w:ascii="Times New Roman" w:hAnsi="Times New Roman" w:cs="Times New Roman"/>
          <w:sz w:val="24"/>
          <w:szCs w:val="24"/>
        </w:rPr>
        <w:t>find</w:t>
      </w:r>
      <w:r w:rsidR="00633B90" w:rsidRPr="00342295">
        <w:rPr>
          <w:rFonts w:ascii="Times New Roman" w:hAnsi="Times New Roman" w:cs="Times New Roman"/>
          <w:sz w:val="24"/>
          <w:szCs w:val="24"/>
        </w:rPr>
        <w:t xml:space="preserve"> that </w:t>
      </w:r>
      <w:r w:rsidR="00A55472" w:rsidRPr="00342295">
        <w:rPr>
          <w:rFonts w:ascii="Times New Roman" w:hAnsi="Times New Roman" w:cs="Times New Roman"/>
          <w:sz w:val="24"/>
          <w:szCs w:val="24"/>
        </w:rPr>
        <w:t>more</w:t>
      </w:r>
      <w:r w:rsidR="0061644D" w:rsidRPr="00342295">
        <w:rPr>
          <w:rFonts w:ascii="Times New Roman" w:hAnsi="Times New Roman" w:cs="Times New Roman"/>
          <w:sz w:val="24"/>
          <w:szCs w:val="24"/>
        </w:rPr>
        <w:t xml:space="preserve"> acc</w:t>
      </w:r>
      <w:r w:rsidR="00904E79" w:rsidRPr="00342295">
        <w:rPr>
          <w:rFonts w:ascii="Times New Roman" w:hAnsi="Times New Roman" w:cs="Times New Roman"/>
          <w:sz w:val="24"/>
          <w:szCs w:val="24"/>
        </w:rPr>
        <w:t>ounting</w:t>
      </w:r>
      <w:r w:rsidR="0061644D" w:rsidRPr="00342295">
        <w:rPr>
          <w:rFonts w:ascii="Times New Roman" w:hAnsi="Times New Roman" w:cs="Times New Roman"/>
          <w:sz w:val="24"/>
          <w:szCs w:val="24"/>
        </w:rPr>
        <w:t xml:space="preserve"> estimates</w:t>
      </w:r>
      <w:r w:rsidR="00A60706" w:rsidRPr="00342295">
        <w:rPr>
          <w:rFonts w:ascii="Times New Roman" w:hAnsi="Times New Roman" w:cs="Times New Roman"/>
          <w:sz w:val="24"/>
          <w:szCs w:val="24"/>
        </w:rPr>
        <w:t xml:space="preserve"> are associated with lower </w:t>
      </w:r>
      <w:r w:rsidR="009B1221" w:rsidRPr="00342295">
        <w:rPr>
          <w:rFonts w:ascii="Times New Roman" w:hAnsi="Times New Roman" w:cs="Times New Roman"/>
          <w:sz w:val="24"/>
          <w:szCs w:val="24"/>
        </w:rPr>
        <w:t>accruals</w:t>
      </w:r>
      <w:r w:rsidR="00A60706" w:rsidRPr="00342295">
        <w:rPr>
          <w:rFonts w:ascii="Times New Roman" w:hAnsi="Times New Roman" w:cs="Times New Roman"/>
          <w:sz w:val="24"/>
          <w:szCs w:val="24"/>
        </w:rPr>
        <w:t xml:space="preserve"> </w:t>
      </w:r>
      <w:r w:rsidR="00837E01">
        <w:rPr>
          <w:rFonts w:ascii="Times New Roman" w:hAnsi="Times New Roman" w:cs="Times New Roman"/>
          <w:sz w:val="24"/>
          <w:szCs w:val="24"/>
        </w:rPr>
        <w:t xml:space="preserve">estimates </w:t>
      </w:r>
      <w:r w:rsidR="00A60706" w:rsidRPr="00342295">
        <w:rPr>
          <w:rFonts w:ascii="Times New Roman" w:hAnsi="Times New Roman" w:cs="Times New Roman"/>
          <w:sz w:val="24"/>
          <w:szCs w:val="24"/>
        </w:rPr>
        <w:t xml:space="preserve">quality in the presence of higher </w:t>
      </w:r>
      <w:r w:rsidR="008F2A00" w:rsidRPr="00342295">
        <w:rPr>
          <w:rFonts w:ascii="Times New Roman" w:hAnsi="Times New Roman" w:cs="Times New Roman"/>
          <w:sz w:val="24"/>
          <w:szCs w:val="24"/>
        </w:rPr>
        <w:t xml:space="preserve">unexplained </w:t>
      </w:r>
      <w:r w:rsidR="00A60706" w:rsidRPr="00342295">
        <w:rPr>
          <w:rFonts w:ascii="Times New Roman" w:hAnsi="Times New Roman" w:cs="Times New Roman"/>
          <w:sz w:val="24"/>
          <w:szCs w:val="24"/>
        </w:rPr>
        <w:t>audit fees</w:t>
      </w:r>
      <w:r w:rsidR="00A6781E" w:rsidRPr="00342295">
        <w:rPr>
          <w:rFonts w:ascii="Times New Roman" w:hAnsi="Times New Roman" w:cs="Times New Roman"/>
          <w:sz w:val="24"/>
          <w:szCs w:val="24"/>
        </w:rPr>
        <w:t>.</w:t>
      </w:r>
      <w:r w:rsidR="00F661C9">
        <w:rPr>
          <w:rFonts w:ascii="Times New Roman" w:hAnsi="Times New Roman" w:cs="Times New Roman"/>
          <w:sz w:val="24"/>
          <w:szCs w:val="24"/>
        </w:rPr>
        <w:t xml:space="preserve"> </w:t>
      </w:r>
      <w:r w:rsidR="00AA1E52">
        <w:rPr>
          <w:rFonts w:ascii="Times New Roman" w:hAnsi="Times New Roman" w:cs="Times New Roman"/>
          <w:sz w:val="24"/>
          <w:szCs w:val="24"/>
        </w:rPr>
        <w:t>Furthermore, additional</w:t>
      </w:r>
      <w:r w:rsidR="00AA1E52" w:rsidRPr="00342295">
        <w:rPr>
          <w:rFonts w:ascii="Times New Roman" w:hAnsi="Times New Roman" w:cs="Times New Roman"/>
          <w:sz w:val="24"/>
          <w:szCs w:val="24"/>
        </w:rPr>
        <w:t xml:space="preserve"> </w:t>
      </w:r>
      <w:r w:rsidR="00DC0C94">
        <w:rPr>
          <w:rFonts w:ascii="Times New Roman" w:hAnsi="Times New Roman" w:cs="Times New Roman"/>
          <w:sz w:val="24"/>
          <w:szCs w:val="24"/>
        </w:rPr>
        <w:t>tests</w:t>
      </w:r>
      <w:r w:rsidR="00DC0C94" w:rsidRPr="00342295">
        <w:rPr>
          <w:rFonts w:ascii="Times New Roman" w:hAnsi="Times New Roman" w:cs="Times New Roman"/>
          <w:sz w:val="24"/>
          <w:szCs w:val="24"/>
        </w:rPr>
        <w:t xml:space="preserve"> </w:t>
      </w:r>
      <w:r w:rsidR="009B1221" w:rsidRPr="00342295">
        <w:rPr>
          <w:rFonts w:ascii="Times New Roman" w:hAnsi="Times New Roman" w:cs="Times New Roman"/>
          <w:sz w:val="24"/>
          <w:szCs w:val="24"/>
        </w:rPr>
        <w:t xml:space="preserve">indicate that </w:t>
      </w:r>
      <w:r w:rsidR="00AF5B45" w:rsidRPr="00342295">
        <w:rPr>
          <w:rFonts w:ascii="Times New Roman" w:hAnsi="Times New Roman" w:cs="Times New Roman"/>
          <w:sz w:val="24"/>
          <w:szCs w:val="24"/>
        </w:rPr>
        <w:t xml:space="preserve">more estimates </w:t>
      </w:r>
      <w:r w:rsidR="00F36F69" w:rsidRPr="00342295">
        <w:rPr>
          <w:rFonts w:ascii="Times New Roman" w:hAnsi="Times New Roman" w:cs="Times New Roman"/>
          <w:sz w:val="24"/>
          <w:szCs w:val="24"/>
        </w:rPr>
        <w:t xml:space="preserve">are </w:t>
      </w:r>
      <w:r w:rsidR="001C60D9" w:rsidRPr="00342295">
        <w:rPr>
          <w:rFonts w:ascii="Times New Roman" w:hAnsi="Times New Roman" w:cs="Times New Roman"/>
          <w:sz w:val="24"/>
          <w:szCs w:val="24"/>
        </w:rPr>
        <w:t xml:space="preserve">associated with </w:t>
      </w:r>
      <w:r w:rsidR="00A6781E" w:rsidRPr="00342295">
        <w:rPr>
          <w:rFonts w:ascii="Times New Roman" w:hAnsi="Times New Roman" w:cs="Times New Roman"/>
          <w:sz w:val="24"/>
          <w:szCs w:val="24"/>
        </w:rPr>
        <w:t>a</w:t>
      </w:r>
      <w:r w:rsidR="003662A9">
        <w:rPr>
          <w:rFonts w:ascii="Times New Roman" w:hAnsi="Times New Roman" w:cs="Times New Roman"/>
          <w:sz w:val="24"/>
          <w:szCs w:val="24"/>
        </w:rPr>
        <w:t xml:space="preserve"> greater</w:t>
      </w:r>
      <w:r w:rsidR="00A6781E" w:rsidRPr="00342295">
        <w:rPr>
          <w:rFonts w:ascii="Times New Roman" w:hAnsi="Times New Roman" w:cs="Times New Roman"/>
          <w:sz w:val="24"/>
          <w:szCs w:val="24"/>
        </w:rPr>
        <w:t xml:space="preserve"> likelihood of future restatemen</w:t>
      </w:r>
      <w:r w:rsidR="00EA6D04" w:rsidRPr="00342295">
        <w:rPr>
          <w:rFonts w:ascii="Times New Roman" w:hAnsi="Times New Roman" w:cs="Times New Roman"/>
          <w:sz w:val="24"/>
          <w:szCs w:val="24"/>
        </w:rPr>
        <w:t>t</w:t>
      </w:r>
      <w:r w:rsidR="00A6781E" w:rsidRPr="00342295">
        <w:rPr>
          <w:rFonts w:ascii="Times New Roman" w:hAnsi="Times New Roman" w:cs="Times New Roman"/>
          <w:sz w:val="24"/>
          <w:szCs w:val="24"/>
        </w:rPr>
        <w:t>s</w:t>
      </w:r>
      <w:r w:rsidR="00DF22A5">
        <w:rPr>
          <w:rFonts w:ascii="Times New Roman" w:hAnsi="Times New Roman" w:cs="Times New Roman"/>
          <w:sz w:val="24"/>
          <w:szCs w:val="24"/>
        </w:rPr>
        <w:t xml:space="preserve"> </w:t>
      </w:r>
      <w:r w:rsidR="00A6781E" w:rsidRPr="00342295">
        <w:rPr>
          <w:rFonts w:ascii="Times New Roman" w:hAnsi="Times New Roman" w:cs="Times New Roman"/>
          <w:sz w:val="24"/>
          <w:szCs w:val="24"/>
        </w:rPr>
        <w:t xml:space="preserve">and </w:t>
      </w:r>
      <w:r w:rsidR="001C60D9" w:rsidRPr="00342295">
        <w:rPr>
          <w:rFonts w:ascii="Times New Roman" w:hAnsi="Times New Roman" w:cs="Times New Roman"/>
          <w:sz w:val="24"/>
          <w:szCs w:val="24"/>
        </w:rPr>
        <w:t xml:space="preserve">lower audit report lag for firms with </w:t>
      </w:r>
      <w:r w:rsidR="00F01AEC" w:rsidRPr="00342295">
        <w:rPr>
          <w:rFonts w:ascii="Times New Roman" w:hAnsi="Times New Roman" w:cs="Times New Roman"/>
          <w:sz w:val="24"/>
          <w:szCs w:val="24"/>
        </w:rPr>
        <w:t xml:space="preserve">higher </w:t>
      </w:r>
      <w:r w:rsidR="00A44377" w:rsidRPr="00342295">
        <w:rPr>
          <w:rFonts w:ascii="Times New Roman" w:hAnsi="Times New Roman" w:cs="Times New Roman"/>
          <w:sz w:val="24"/>
          <w:szCs w:val="24"/>
        </w:rPr>
        <w:t xml:space="preserve">unexplained </w:t>
      </w:r>
      <w:r w:rsidR="00F01AEC" w:rsidRPr="00342295">
        <w:rPr>
          <w:rFonts w:ascii="Times New Roman" w:hAnsi="Times New Roman" w:cs="Times New Roman"/>
          <w:sz w:val="24"/>
          <w:szCs w:val="24"/>
        </w:rPr>
        <w:t>fees</w:t>
      </w:r>
      <w:r w:rsidR="00110E20" w:rsidRPr="00342295">
        <w:rPr>
          <w:rFonts w:ascii="Times New Roman" w:hAnsi="Times New Roman" w:cs="Times New Roman"/>
          <w:sz w:val="24"/>
          <w:szCs w:val="24"/>
        </w:rPr>
        <w:t>.</w:t>
      </w:r>
      <w:r w:rsidR="0082402A">
        <w:rPr>
          <w:rFonts w:ascii="Times New Roman" w:hAnsi="Times New Roman" w:cs="Times New Roman"/>
          <w:sz w:val="24"/>
          <w:szCs w:val="24"/>
        </w:rPr>
        <w:t xml:space="preserve"> </w:t>
      </w:r>
      <w:r w:rsidR="008162AA">
        <w:rPr>
          <w:rFonts w:ascii="Times New Roman" w:hAnsi="Times New Roman" w:cs="Times New Roman"/>
          <w:sz w:val="24"/>
          <w:szCs w:val="24"/>
        </w:rPr>
        <w:t xml:space="preserve">Overall, </w:t>
      </w:r>
      <w:r w:rsidR="008162AA" w:rsidRPr="008162AA">
        <w:rPr>
          <w:rFonts w:ascii="Times New Roman" w:hAnsi="Times New Roman" w:cs="Times New Roman"/>
          <w:sz w:val="24"/>
          <w:szCs w:val="24"/>
        </w:rPr>
        <w:t>o</w:t>
      </w:r>
      <w:r w:rsidR="00803AC3" w:rsidRPr="008162AA">
        <w:rPr>
          <w:rFonts w:ascii="Times New Roman" w:hAnsi="Times New Roman" w:cs="Times New Roman"/>
          <w:sz w:val="24"/>
          <w:szCs w:val="24"/>
        </w:rPr>
        <w:t xml:space="preserve">ur </w:t>
      </w:r>
      <w:r w:rsidR="005656CE" w:rsidRPr="008162AA">
        <w:rPr>
          <w:rFonts w:ascii="Times New Roman" w:hAnsi="Times New Roman" w:cs="Times New Roman"/>
          <w:sz w:val="24"/>
          <w:szCs w:val="24"/>
        </w:rPr>
        <w:t xml:space="preserve">results </w:t>
      </w:r>
      <w:r w:rsidR="00983FAC" w:rsidRPr="008162AA">
        <w:rPr>
          <w:rFonts w:ascii="Times New Roman" w:hAnsi="Times New Roman" w:cs="Times New Roman"/>
          <w:sz w:val="24"/>
          <w:szCs w:val="24"/>
        </w:rPr>
        <w:t>suggest</w:t>
      </w:r>
      <w:r w:rsidR="00FE1B76" w:rsidRPr="008162AA">
        <w:rPr>
          <w:rFonts w:ascii="Times New Roman" w:hAnsi="Times New Roman" w:cs="Times New Roman"/>
          <w:sz w:val="24"/>
          <w:szCs w:val="24"/>
        </w:rPr>
        <w:t xml:space="preserve"> </w:t>
      </w:r>
      <w:bookmarkEnd w:id="0"/>
      <w:r w:rsidR="00FE1B76" w:rsidRPr="008162AA">
        <w:rPr>
          <w:rFonts w:ascii="Times New Roman" w:hAnsi="Times New Roman" w:cs="Times New Roman"/>
          <w:sz w:val="24"/>
          <w:szCs w:val="24"/>
        </w:rPr>
        <w:t>that</w:t>
      </w:r>
      <w:r w:rsidR="009D6975" w:rsidRPr="008162AA">
        <w:rPr>
          <w:rFonts w:ascii="Times New Roman" w:hAnsi="Times New Roman" w:cs="Times New Roman"/>
          <w:sz w:val="24"/>
          <w:szCs w:val="24"/>
        </w:rPr>
        <w:t>, on average,</w:t>
      </w:r>
      <w:r w:rsidR="00FE1B76" w:rsidRPr="008162AA">
        <w:rPr>
          <w:rFonts w:ascii="Times New Roman" w:hAnsi="Times New Roman" w:cs="Times New Roman"/>
          <w:sz w:val="24"/>
          <w:szCs w:val="24"/>
        </w:rPr>
        <w:t xml:space="preserve"> </w:t>
      </w:r>
      <w:r w:rsidR="008162AA">
        <w:rPr>
          <w:rFonts w:ascii="Times New Roman" w:hAnsi="Times New Roman" w:cs="Times New Roman"/>
          <w:sz w:val="24"/>
          <w:szCs w:val="24"/>
        </w:rPr>
        <w:t xml:space="preserve">an </w:t>
      </w:r>
      <w:r w:rsidR="00FE1B76" w:rsidRPr="008162AA">
        <w:rPr>
          <w:rFonts w:ascii="Times New Roman" w:hAnsi="Times New Roman" w:cs="Times New Roman"/>
          <w:sz w:val="24"/>
          <w:szCs w:val="24"/>
        </w:rPr>
        <w:t>auditor</w:t>
      </w:r>
      <w:r w:rsidR="008162AA">
        <w:rPr>
          <w:rFonts w:ascii="Times New Roman" w:hAnsi="Times New Roman" w:cs="Times New Roman"/>
          <w:sz w:val="24"/>
          <w:szCs w:val="24"/>
        </w:rPr>
        <w:t>’</w:t>
      </w:r>
      <w:r w:rsidR="00FE1B76" w:rsidRPr="008162AA">
        <w:rPr>
          <w:rFonts w:ascii="Times New Roman" w:hAnsi="Times New Roman" w:cs="Times New Roman"/>
          <w:sz w:val="24"/>
          <w:szCs w:val="24"/>
        </w:rPr>
        <w:t xml:space="preserve">s </w:t>
      </w:r>
      <w:r w:rsidR="008162AA">
        <w:rPr>
          <w:rFonts w:ascii="Times New Roman" w:hAnsi="Times New Roman" w:cs="Times New Roman"/>
          <w:sz w:val="24"/>
          <w:szCs w:val="24"/>
        </w:rPr>
        <w:t xml:space="preserve">discretionary </w:t>
      </w:r>
      <w:r w:rsidR="00FE1B76" w:rsidRPr="008162AA">
        <w:rPr>
          <w:rFonts w:ascii="Times New Roman" w:hAnsi="Times New Roman" w:cs="Times New Roman"/>
          <w:sz w:val="24"/>
          <w:szCs w:val="24"/>
        </w:rPr>
        <w:t>respon</w:t>
      </w:r>
      <w:r w:rsidR="008162AA">
        <w:rPr>
          <w:rFonts w:ascii="Times New Roman" w:hAnsi="Times New Roman" w:cs="Times New Roman"/>
          <w:sz w:val="24"/>
          <w:szCs w:val="24"/>
        </w:rPr>
        <w:t>se</w:t>
      </w:r>
      <w:r w:rsidR="00FE1B76" w:rsidRPr="008162AA">
        <w:rPr>
          <w:rFonts w:ascii="Times New Roman" w:hAnsi="Times New Roman" w:cs="Times New Roman"/>
          <w:sz w:val="24"/>
          <w:szCs w:val="24"/>
        </w:rPr>
        <w:t xml:space="preserve"> to </w:t>
      </w:r>
      <w:r w:rsidR="00A951D0">
        <w:rPr>
          <w:rFonts w:ascii="Times New Roman" w:hAnsi="Times New Roman" w:cs="Times New Roman"/>
          <w:sz w:val="24"/>
          <w:szCs w:val="24"/>
        </w:rPr>
        <w:t>more</w:t>
      </w:r>
      <w:r w:rsidR="00FE1B76" w:rsidRPr="008162AA">
        <w:rPr>
          <w:rFonts w:ascii="Times New Roman" w:hAnsi="Times New Roman" w:cs="Times New Roman"/>
          <w:sz w:val="24"/>
          <w:szCs w:val="24"/>
        </w:rPr>
        <w:t xml:space="preserve"> accounting estimates </w:t>
      </w:r>
      <w:r w:rsidR="008162AA">
        <w:rPr>
          <w:rFonts w:ascii="Times New Roman" w:hAnsi="Times New Roman" w:cs="Times New Roman"/>
          <w:sz w:val="24"/>
          <w:szCs w:val="24"/>
        </w:rPr>
        <w:t>is more indicative of a</w:t>
      </w:r>
      <w:r w:rsidR="00761D74" w:rsidRPr="008162AA">
        <w:rPr>
          <w:rFonts w:ascii="Times New Roman" w:hAnsi="Times New Roman" w:cs="Times New Roman"/>
          <w:sz w:val="24"/>
          <w:szCs w:val="24"/>
        </w:rPr>
        <w:t xml:space="preserve"> </w:t>
      </w:r>
      <w:r w:rsidR="008162AA">
        <w:rPr>
          <w:rFonts w:ascii="Times New Roman" w:hAnsi="Times New Roman" w:cs="Times New Roman"/>
          <w:sz w:val="24"/>
          <w:szCs w:val="24"/>
        </w:rPr>
        <w:t>higher</w:t>
      </w:r>
      <w:r w:rsidR="00761D74" w:rsidRPr="008162AA">
        <w:rPr>
          <w:rFonts w:ascii="Times New Roman" w:hAnsi="Times New Roman" w:cs="Times New Roman"/>
          <w:sz w:val="24"/>
          <w:szCs w:val="24"/>
        </w:rPr>
        <w:t xml:space="preserve"> risk premium</w:t>
      </w:r>
      <w:r w:rsidR="008162AA">
        <w:rPr>
          <w:rFonts w:ascii="Times New Roman" w:hAnsi="Times New Roman" w:cs="Times New Roman"/>
          <w:sz w:val="24"/>
          <w:szCs w:val="24"/>
        </w:rPr>
        <w:t xml:space="preserve"> than additional audit effort</w:t>
      </w:r>
      <w:r w:rsidR="00761D74" w:rsidRPr="008162AA">
        <w:rPr>
          <w:rFonts w:ascii="Times New Roman" w:hAnsi="Times New Roman" w:cs="Times New Roman"/>
          <w:sz w:val="24"/>
          <w:szCs w:val="24"/>
        </w:rPr>
        <w:t>.</w:t>
      </w:r>
    </w:p>
    <w:p w14:paraId="4A580467" w14:textId="77777777" w:rsidR="00FE1B76" w:rsidRPr="00342295" w:rsidRDefault="00FE1B76" w:rsidP="00633B90">
      <w:pPr>
        <w:spacing w:after="0"/>
        <w:jc w:val="both"/>
        <w:rPr>
          <w:rFonts w:ascii="Times New Roman" w:hAnsi="Times New Roman" w:cs="Times New Roman"/>
          <w:sz w:val="24"/>
          <w:szCs w:val="24"/>
        </w:rPr>
      </w:pPr>
    </w:p>
    <w:p w14:paraId="014C9A2E" w14:textId="77777777" w:rsidR="00601180" w:rsidRDefault="00601180" w:rsidP="00633B90">
      <w:pPr>
        <w:spacing w:after="0"/>
        <w:jc w:val="both"/>
        <w:rPr>
          <w:rFonts w:ascii="Times New Roman" w:hAnsi="Times New Roman" w:cs="Times New Roman"/>
          <w:b/>
          <w:sz w:val="24"/>
          <w:szCs w:val="24"/>
        </w:rPr>
      </w:pPr>
    </w:p>
    <w:p w14:paraId="489E7D6E" w14:textId="6AC421AB" w:rsidR="00633B90" w:rsidRPr="00342295" w:rsidRDefault="00633B90" w:rsidP="00633B90">
      <w:pPr>
        <w:spacing w:after="0"/>
        <w:jc w:val="both"/>
        <w:rPr>
          <w:rFonts w:ascii="Times New Roman" w:hAnsi="Times New Roman" w:cs="Times New Roman"/>
          <w:sz w:val="24"/>
          <w:szCs w:val="24"/>
        </w:rPr>
      </w:pPr>
      <w:r w:rsidRPr="00342295">
        <w:rPr>
          <w:rFonts w:ascii="Times New Roman" w:hAnsi="Times New Roman" w:cs="Times New Roman"/>
          <w:b/>
          <w:sz w:val="24"/>
          <w:szCs w:val="24"/>
        </w:rPr>
        <w:t xml:space="preserve">Keywords: </w:t>
      </w:r>
      <w:r w:rsidR="00A533B6" w:rsidRPr="00342295">
        <w:rPr>
          <w:rFonts w:ascii="Times New Roman" w:hAnsi="Times New Roman" w:cs="Times New Roman"/>
          <w:sz w:val="24"/>
          <w:szCs w:val="24"/>
        </w:rPr>
        <w:t xml:space="preserve">accounting </w:t>
      </w:r>
      <w:r w:rsidR="0086014D" w:rsidRPr="00342295">
        <w:rPr>
          <w:rFonts w:ascii="Times New Roman" w:hAnsi="Times New Roman" w:cs="Times New Roman"/>
          <w:sz w:val="24"/>
          <w:szCs w:val="24"/>
        </w:rPr>
        <w:t>estimates</w:t>
      </w:r>
      <w:r w:rsidRPr="00342295">
        <w:rPr>
          <w:rFonts w:ascii="Times New Roman" w:hAnsi="Times New Roman" w:cs="Times New Roman"/>
          <w:sz w:val="24"/>
          <w:szCs w:val="24"/>
        </w:rPr>
        <w:t xml:space="preserve">, </w:t>
      </w:r>
      <w:r w:rsidR="00A533B6" w:rsidRPr="00342295">
        <w:rPr>
          <w:rFonts w:ascii="Times New Roman" w:hAnsi="Times New Roman" w:cs="Times New Roman"/>
          <w:sz w:val="24"/>
          <w:szCs w:val="24"/>
        </w:rPr>
        <w:t xml:space="preserve">risk premium, audit effort, earnings </w:t>
      </w:r>
      <w:r w:rsidRPr="00342295">
        <w:rPr>
          <w:rFonts w:ascii="Times New Roman" w:hAnsi="Times New Roman" w:cs="Times New Roman"/>
          <w:sz w:val="24"/>
          <w:szCs w:val="24"/>
        </w:rPr>
        <w:t>quality, audit fees</w:t>
      </w:r>
    </w:p>
    <w:p w14:paraId="18A65619" w14:textId="0367CDE6" w:rsidR="00633B90" w:rsidRPr="00342295" w:rsidRDefault="00633B90" w:rsidP="00DE22D5">
      <w:pPr>
        <w:tabs>
          <w:tab w:val="left" w:pos="2550"/>
        </w:tabs>
        <w:spacing w:after="0"/>
        <w:jc w:val="both"/>
        <w:rPr>
          <w:rFonts w:ascii="Times New Roman" w:hAnsi="Times New Roman" w:cs="Times New Roman"/>
          <w:b/>
          <w:sz w:val="24"/>
          <w:szCs w:val="24"/>
        </w:rPr>
      </w:pPr>
      <w:r w:rsidRPr="00342295">
        <w:rPr>
          <w:rFonts w:ascii="Times New Roman" w:hAnsi="Times New Roman" w:cs="Times New Roman"/>
          <w:b/>
          <w:sz w:val="24"/>
          <w:szCs w:val="24"/>
        </w:rPr>
        <w:t xml:space="preserve">JEL Classifications: </w:t>
      </w:r>
      <w:r w:rsidR="00AC0D9C" w:rsidRPr="00342295">
        <w:rPr>
          <w:rFonts w:ascii="Times New Roman" w:hAnsi="Times New Roman" w:cs="Times New Roman"/>
          <w:b/>
          <w:sz w:val="24"/>
          <w:szCs w:val="24"/>
        </w:rPr>
        <w:t>M41, M49</w:t>
      </w:r>
    </w:p>
    <w:p w14:paraId="4041ADDD" w14:textId="557B66DA" w:rsidR="00633B90" w:rsidRPr="00342295" w:rsidRDefault="00633B90" w:rsidP="00633B90">
      <w:pPr>
        <w:spacing w:after="0"/>
        <w:jc w:val="both"/>
        <w:rPr>
          <w:rFonts w:ascii="Times New Roman" w:hAnsi="Times New Roman" w:cs="Times New Roman"/>
          <w:b/>
          <w:sz w:val="24"/>
          <w:szCs w:val="24"/>
        </w:rPr>
      </w:pPr>
    </w:p>
    <w:p w14:paraId="54349051" w14:textId="4B4C40CA" w:rsidR="00C7028B" w:rsidRDefault="004A4AC0" w:rsidP="00D958E4">
      <w:pPr>
        <w:contextualSpacing/>
        <w:jc w:val="both"/>
        <w:rPr>
          <w:rFonts w:ascii="Times New Roman" w:eastAsia="Times New Roman" w:hAnsi="Times New Roman" w:cs="Times New Roman"/>
          <w:sz w:val="20"/>
          <w:szCs w:val="20"/>
        </w:rPr>
      </w:pPr>
      <w:r w:rsidRPr="00342295">
        <w:rPr>
          <w:rFonts w:ascii="Times New Roman" w:eastAsia="Times New Roman" w:hAnsi="Times New Roman" w:cs="Times New Roman"/>
          <w:sz w:val="20"/>
          <w:szCs w:val="20"/>
        </w:rPr>
        <w:t xml:space="preserve">Corresponding Author: </w:t>
      </w:r>
      <w:r w:rsidRPr="00342295">
        <w:rPr>
          <w:rFonts w:ascii="Times New Roman" w:hAnsi="Times New Roman" w:cs="Times New Roman"/>
          <w:sz w:val="20"/>
          <w:szCs w:val="20"/>
        </w:rPr>
        <w:t xml:space="preserve">jsjudd@uic.edu. </w:t>
      </w:r>
      <w:r w:rsidRPr="00342295">
        <w:rPr>
          <w:rFonts w:ascii="Times New Roman" w:hAnsi="Times New Roman" w:cs="Times New Roman"/>
          <w:noProof/>
          <w:sz w:val="20"/>
          <w:szCs w:val="20"/>
        </w:rPr>
        <w:t>University</w:t>
      </w:r>
      <w:r w:rsidRPr="00342295">
        <w:rPr>
          <w:rFonts w:ascii="Times New Roman" w:hAnsi="Times New Roman" w:cs="Times New Roman"/>
          <w:sz w:val="20"/>
          <w:szCs w:val="20"/>
        </w:rPr>
        <w:t xml:space="preserve"> of Illinois at Chicago, College of Business Administration, 601 S Morgan UH 2302 M/C 006 Chicago, IL 60607. Phone (312) 413-2131. </w:t>
      </w:r>
      <w:r w:rsidRPr="00342295">
        <w:rPr>
          <w:rFonts w:ascii="Times New Roman" w:eastAsia="Times New Roman" w:hAnsi="Times New Roman" w:cs="Times New Roman"/>
          <w:sz w:val="20"/>
          <w:szCs w:val="20"/>
        </w:rPr>
        <w:t xml:space="preserve">We </w:t>
      </w:r>
      <w:r w:rsidR="00335D13">
        <w:rPr>
          <w:rFonts w:ascii="Times New Roman" w:eastAsia="Times New Roman" w:hAnsi="Times New Roman" w:cs="Times New Roman"/>
          <w:sz w:val="20"/>
          <w:szCs w:val="20"/>
        </w:rPr>
        <w:t>appreciate</w:t>
      </w:r>
      <w:r w:rsidRPr="00342295">
        <w:rPr>
          <w:rFonts w:ascii="Times New Roman" w:eastAsia="Times New Roman" w:hAnsi="Times New Roman" w:cs="Times New Roman"/>
          <w:sz w:val="20"/>
          <w:szCs w:val="20"/>
        </w:rPr>
        <w:t xml:space="preserve"> helpful feedback from </w:t>
      </w:r>
      <w:r>
        <w:rPr>
          <w:rFonts w:ascii="Times New Roman" w:eastAsia="Times New Roman" w:hAnsi="Times New Roman" w:cs="Times New Roman"/>
          <w:sz w:val="20"/>
          <w:szCs w:val="20"/>
        </w:rPr>
        <w:t xml:space="preserve">Andrew Imdieke, </w:t>
      </w:r>
      <w:r w:rsidRPr="001E3957">
        <w:rPr>
          <w:rFonts w:ascii="Times New Roman" w:eastAsia="Times New Roman" w:hAnsi="Times New Roman" w:cs="Times New Roman"/>
          <w:sz w:val="20"/>
          <w:szCs w:val="20"/>
        </w:rPr>
        <w:t>Brant Christensen</w:t>
      </w:r>
      <w:r>
        <w:rPr>
          <w:rFonts w:ascii="Times New Roman" w:eastAsia="Times New Roman" w:hAnsi="Times New Roman" w:cs="Times New Roman"/>
          <w:sz w:val="20"/>
          <w:szCs w:val="20"/>
        </w:rPr>
        <w:t xml:space="preserve">, </w:t>
      </w:r>
      <w:r w:rsidRPr="001E3957">
        <w:rPr>
          <w:rFonts w:ascii="Times New Roman" w:eastAsia="Times New Roman" w:hAnsi="Times New Roman" w:cs="Times New Roman"/>
          <w:sz w:val="20"/>
          <w:szCs w:val="20"/>
        </w:rPr>
        <w:t>Anne Thompson</w:t>
      </w:r>
      <w:r>
        <w:rPr>
          <w:rFonts w:ascii="Times New Roman" w:eastAsia="Times New Roman" w:hAnsi="Times New Roman" w:cs="Times New Roman"/>
          <w:sz w:val="20"/>
          <w:szCs w:val="20"/>
        </w:rPr>
        <w:t xml:space="preserve">, </w:t>
      </w:r>
      <w:r w:rsidR="00D958E4">
        <w:rPr>
          <w:rFonts w:ascii="Times New Roman" w:eastAsia="Times New Roman" w:hAnsi="Times New Roman" w:cs="Times New Roman"/>
          <w:sz w:val="20"/>
          <w:szCs w:val="20"/>
        </w:rPr>
        <w:t xml:space="preserve">Nate Newton, </w:t>
      </w:r>
      <w:r w:rsidR="00986CD7">
        <w:rPr>
          <w:rFonts w:ascii="Times New Roman" w:eastAsia="Times New Roman" w:hAnsi="Times New Roman" w:cs="Times New Roman"/>
          <w:sz w:val="20"/>
          <w:szCs w:val="20"/>
        </w:rPr>
        <w:t>David Stroud (discussant),</w:t>
      </w:r>
      <w:r w:rsidR="00CC59C3">
        <w:rPr>
          <w:rFonts w:ascii="Times New Roman" w:eastAsia="Times New Roman" w:hAnsi="Times New Roman" w:cs="Times New Roman"/>
          <w:sz w:val="20"/>
          <w:szCs w:val="20"/>
        </w:rPr>
        <w:t xml:space="preserve"> Melissa Martin, Gus De Franco, </w:t>
      </w:r>
      <w:r w:rsidRPr="00342295">
        <w:rPr>
          <w:rFonts w:ascii="Times New Roman" w:eastAsia="Times New Roman" w:hAnsi="Times New Roman" w:cs="Times New Roman"/>
          <w:sz w:val="20"/>
          <w:szCs w:val="20"/>
        </w:rPr>
        <w:t>workshop participants</w:t>
      </w:r>
      <w:r w:rsidRPr="00342295">
        <w:rPr>
          <w:rFonts w:ascii="Times New Roman" w:hAnsi="Times New Roman" w:cs="Times New Roman"/>
          <w:sz w:val="20"/>
          <w:szCs w:val="20"/>
        </w:rPr>
        <w:t xml:space="preserve"> at </w:t>
      </w:r>
      <w:r w:rsidRPr="00342295">
        <w:rPr>
          <w:rFonts w:ascii="Times New Roman" w:eastAsia="Times New Roman" w:hAnsi="Times New Roman" w:cs="Times New Roman"/>
          <w:sz w:val="20"/>
          <w:szCs w:val="20"/>
        </w:rPr>
        <w:t>West Virginia University</w:t>
      </w:r>
      <w:r w:rsidR="00CC59C3">
        <w:rPr>
          <w:rFonts w:ascii="Times New Roman" w:eastAsia="Times New Roman" w:hAnsi="Times New Roman" w:cs="Times New Roman"/>
          <w:sz w:val="20"/>
          <w:szCs w:val="20"/>
        </w:rPr>
        <w:t xml:space="preserve"> </w:t>
      </w:r>
      <w:r w:rsidR="00986CD7">
        <w:rPr>
          <w:rFonts w:ascii="Times New Roman" w:eastAsia="Times New Roman" w:hAnsi="Times New Roman" w:cs="Times New Roman"/>
          <w:sz w:val="20"/>
          <w:szCs w:val="20"/>
        </w:rPr>
        <w:t>and the University of Texas at Arlington, and conference participants at the 2022 University of Illinois at Chicago Accounting Research Conference, the 2023 Hawaii Accounting Research Conference, and the 2023 American Accounting Association Audit Midyear Meeting</w:t>
      </w:r>
      <w:r w:rsidRPr="00342295">
        <w:rPr>
          <w:rFonts w:ascii="Times New Roman" w:eastAsia="Times New Roman" w:hAnsi="Times New Roman" w:cs="Times New Roman"/>
          <w:sz w:val="20"/>
          <w:szCs w:val="20"/>
        </w:rPr>
        <w:t>. All errors are our own.</w:t>
      </w:r>
    </w:p>
    <w:p w14:paraId="69AE58F7" w14:textId="77777777" w:rsidR="005F18F9" w:rsidRPr="00217946" w:rsidRDefault="005F18F9" w:rsidP="005F18F9">
      <w:pPr>
        <w:widowControl w:val="0"/>
        <w:spacing w:after="0" w:line="480" w:lineRule="auto"/>
        <w:jc w:val="center"/>
        <w:rPr>
          <w:rFonts w:ascii="Times New Roman" w:hAnsi="Times New Roman" w:cs="Times New Roman"/>
          <w:b/>
          <w:bCs/>
          <w:sz w:val="24"/>
          <w:szCs w:val="24"/>
        </w:rPr>
      </w:pPr>
      <w:r w:rsidRPr="00217946">
        <w:rPr>
          <w:rFonts w:ascii="Times New Roman" w:hAnsi="Times New Roman" w:cs="Times New Roman"/>
          <w:b/>
          <w:bCs/>
          <w:sz w:val="24"/>
          <w:szCs w:val="24"/>
        </w:rPr>
        <w:lastRenderedPageBreak/>
        <w:t>1. INTRODUCTION</w:t>
      </w:r>
    </w:p>
    <w:p w14:paraId="67AFCBBF" w14:textId="523A1AC6" w:rsidR="00F43B60" w:rsidRPr="00217946" w:rsidRDefault="00813713">
      <w:pPr>
        <w:widowControl w:val="0"/>
        <w:spacing w:after="0" w:line="480" w:lineRule="auto"/>
        <w:ind w:firstLine="720"/>
        <w:jc w:val="both"/>
        <w:rPr>
          <w:rFonts w:ascii="Times New Roman" w:hAnsi="Times New Roman" w:cs="Times New Roman"/>
          <w:sz w:val="24"/>
          <w:szCs w:val="24"/>
        </w:rPr>
      </w:pPr>
      <w:bookmarkStart w:id="1" w:name="_Hlk108181902"/>
      <w:r w:rsidRPr="00217946">
        <w:rPr>
          <w:rFonts w:ascii="Times New Roman" w:hAnsi="Times New Roman" w:cs="Times New Roman"/>
          <w:sz w:val="24"/>
          <w:szCs w:val="24"/>
        </w:rPr>
        <w:t xml:space="preserve">The PCAOB proposes that uncertainty surrounding accounting estimates poses a </w:t>
      </w:r>
      <w:r w:rsidR="00335D13">
        <w:rPr>
          <w:rFonts w:ascii="Times New Roman" w:hAnsi="Times New Roman" w:cs="Times New Roman"/>
          <w:sz w:val="24"/>
          <w:szCs w:val="24"/>
        </w:rPr>
        <w:t>significant</w:t>
      </w:r>
      <w:r w:rsidRPr="00217946">
        <w:rPr>
          <w:rFonts w:ascii="Times New Roman" w:hAnsi="Times New Roman" w:cs="Times New Roman"/>
          <w:sz w:val="24"/>
          <w:szCs w:val="24"/>
        </w:rPr>
        <w:t xml:space="preserve"> risk to auditors.</w:t>
      </w:r>
      <w:r w:rsidRPr="00217946">
        <w:rPr>
          <w:rStyle w:val="FootnoteReference"/>
          <w:rFonts w:ascii="Times New Roman" w:hAnsi="Times New Roman" w:cs="Times New Roman"/>
          <w:sz w:val="24"/>
          <w:szCs w:val="24"/>
        </w:rPr>
        <w:footnoteReference w:id="1"/>
      </w:r>
      <w:r w:rsidRPr="00217946">
        <w:rPr>
          <w:rFonts w:ascii="Times New Roman" w:hAnsi="Times New Roman" w:cs="Times New Roman"/>
          <w:sz w:val="24"/>
          <w:szCs w:val="24"/>
        </w:rPr>
        <w:t xml:space="preserve"> Specifically, AU 312 states that “accounts consisting of amounts derived from accounting estimates pose greater risks than </w:t>
      </w:r>
      <w:r w:rsidR="00A951D0">
        <w:rPr>
          <w:rFonts w:ascii="Times New Roman" w:hAnsi="Times New Roman" w:cs="Times New Roman"/>
          <w:sz w:val="24"/>
          <w:szCs w:val="24"/>
        </w:rPr>
        <w:t xml:space="preserve">do </w:t>
      </w:r>
      <w:r w:rsidRPr="00217946">
        <w:rPr>
          <w:rFonts w:ascii="Times New Roman" w:hAnsi="Times New Roman" w:cs="Times New Roman"/>
          <w:sz w:val="24"/>
          <w:szCs w:val="24"/>
        </w:rPr>
        <w:t xml:space="preserve">accounts consisting of relatively routine, factual data.” Prior research </w:t>
      </w:r>
      <w:r w:rsidR="006C3F11" w:rsidRPr="00217946">
        <w:rPr>
          <w:rFonts w:ascii="Times New Roman" w:hAnsi="Times New Roman" w:cs="Times New Roman"/>
          <w:sz w:val="24"/>
          <w:szCs w:val="24"/>
        </w:rPr>
        <w:t xml:space="preserve">elaborates on </w:t>
      </w:r>
      <w:r w:rsidRPr="00217946">
        <w:rPr>
          <w:rFonts w:ascii="Times New Roman" w:hAnsi="Times New Roman" w:cs="Times New Roman"/>
          <w:sz w:val="24"/>
          <w:szCs w:val="24"/>
        </w:rPr>
        <w:t xml:space="preserve">these concerns by documenting that </w:t>
      </w:r>
      <w:r w:rsidR="00D958E4">
        <w:rPr>
          <w:rFonts w:ascii="Times New Roman" w:hAnsi="Times New Roman" w:cs="Times New Roman"/>
          <w:sz w:val="24"/>
          <w:szCs w:val="24"/>
        </w:rPr>
        <w:t xml:space="preserve">the </w:t>
      </w:r>
      <w:r w:rsidR="003F597E">
        <w:rPr>
          <w:rFonts w:ascii="Times New Roman" w:hAnsi="Times New Roman" w:cs="Times New Roman"/>
          <w:sz w:val="24"/>
          <w:szCs w:val="24"/>
        </w:rPr>
        <w:t>number</w:t>
      </w:r>
      <w:r w:rsidR="00D958E4">
        <w:rPr>
          <w:rFonts w:ascii="Times New Roman" w:hAnsi="Times New Roman" w:cs="Times New Roman"/>
          <w:sz w:val="24"/>
          <w:szCs w:val="24"/>
        </w:rPr>
        <w:t xml:space="preserve"> of accounting estimates </w:t>
      </w:r>
      <w:r w:rsidR="00A951D0">
        <w:rPr>
          <w:rFonts w:ascii="Times New Roman" w:hAnsi="Times New Roman" w:cs="Times New Roman"/>
          <w:sz w:val="24"/>
          <w:szCs w:val="24"/>
        </w:rPr>
        <w:t>lead</w:t>
      </w:r>
      <w:r w:rsidR="00D958E4">
        <w:rPr>
          <w:rFonts w:ascii="Times New Roman" w:hAnsi="Times New Roman" w:cs="Times New Roman"/>
          <w:sz w:val="24"/>
          <w:szCs w:val="24"/>
        </w:rPr>
        <w:t>s</w:t>
      </w:r>
      <w:r w:rsidRPr="00217946">
        <w:rPr>
          <w:rFonts w:ascii="Times New Roman" w:hAnsi="Times New Roman" w:cs="Times New Roman"/>
          <w:sz w:val="24"/>
          <w:szCs w:val="24"/>
        </w:rPr>
        <w:t xml:space="preserve"> to </w:t>
      </w:r>
      <w:r w:rsidRPr="00217946">
        <w:rPr>
          <w:rFonts w:ascii="Times New Roman" w:hAnsi="Times New Roman" w:cs="Times New Roman"/>
          <w:noProof/>
          <w:sz w:val="24"/>
          <w:szCs w:val="24"/>
        </w:rPr>
        <w:t>greater</w:t>
      </w:r>
      <w:r w:rsidRPr="00217946">
        <w:rPr>
          <w:rFonts w:ascii="Times New Roman" w:hAnsi="Times New Roman" w:cs="Times New Roman"/>
          <w:sz w:val="24"/>
          <w:szCs w:val="24"/>
        </w:rPr>
        <w:t xml:space="preserve"> uncertainty in firms’ accruals</w:t>
      </w:r>
      <w:r w:rsidR="00335D13">
        <w:rPr>
          <w:rFonts w:ascii="Times New Roman" w:hAnsi="Times New Roman" w:cs="Times New Roman"/>
          <w:sz w:val="24"/>
          <w:szCs w:val="24"/>
        </w:rPr>
        <w:t xml:space="preserve">, which </w:t>
      </w:r>
      <w:r w:rsidRPr="00217946">
        <w:rPr>
          <w:rFonts w:ascii="Times New Roman" w:hAnsi="Times New Roman" w:cs="Times New Roman"/>
          <w:sz w:val="24"/>
          <w:szCs w:val="24"/>
        </w:rPr>
        <w:t xml:space="preserve">is one explanation for lower </w:t>
      </w:r>
      <w:r w:rsidR="00733D4A" w:rsidRPr="00217946">
        <w:rPr>
          <w:rFonts w:ascii="Times New Roman" w:hAnsi="Times New Roman" w:cs="Times New Roman"/>
          <w:sz w:val="24"/>
          <w:szCs w:val="24"/>
        </w:rPr>
        <w:t xml:space="preserve">total </w:t>
      </w:r>
      <w:r w:rsidRPr="00217946">
        <w:rPr>
          <w:rFonts w:ascii="Times New Roman" w:hAnsi="Times New Roman" w:cs="Times New Roman"/>
          <w:sz w:val="24"/>
          <w:szCs w:val="24"/>
        </w:rPr>
        <w:t xml:space="preserve">accruals </w:t>
      </w:r>
      <w:r w:rsidR="004A2789" w:rsidRPr="00217946">
        <w:rPr>
          <w:rFonts w:ascii="Times New Roman" w:hAnsi="Times New Roman" w:cs="Times New Roman"/>
          <w:sz w:val="24"/>
          <w:szCs w:val="24"/>
        </w:rPr>
        <w:t>quality</w:t>
      </w:r>
      <w:r w:rsidRPr="00217946">
        <w:rPr>
          <w:rFonts w:ascii="Times New Roman" w:hAnsi="Times New Roman" w:cs="Times New Roman"/>
          <w:sz w:val="24"/>
          <w:szCs w:val="24"/>
        </w:rPr>
        <w:t xml:space="preserve"> (Sloan, 1996; Richardson, Sloan, Soliman, and Tuna, 2005; Chen</w:t>
      </w:r>
      <w:r w:rsidR="00E21004">
        <w:rPr>
          <w:rFonts w:ascii="Times New Roman" w:hAnsi="Times New Roman" w:cs="Times New Roman"/>
          <w:sz w:val="24"/>
          <w:szCs w:val="24"/>
        </w:rPr>
        <w:t>, Chen, and Li</w:t>
      </w:r>
      <w:r w:rsidRPr="00217946">
        <w:rPr>
          <w:rFonts w:ascii="Times New Roman" w:hAnsi="Times New Roman" w:cs="Times New Roman"/>
          <w:sz w:val="24"/>
          <w:szCs w:val="24"/>
        </w:rPr>
        <w:t xml:space="preserve">, 2022). </w:t>
      </w:r>
      <w:r w:rsidR="00733D4A" w:rsidRPr="00217946">
        <w:rPr>
          <w:rFonts w:ascii="Times New Roman" w:hAnsi="Times New Roman" w:cs="Times New Roman"/>
          <w:sz w:val="24"/>
          <w:szCs w:val="24"/>
        </w:rPr>
        <w:t xml:space="preserve">This </w:t>
      </w:r>
      <w:r w:rsidR="00A951D0">
        <w:rPr>
          <w:rFonts w:ascii="Times New Roman" w:hAnsi="Times New Roman" w:cs="Times New Roman"/>
          <w:sz w:val="24"/>
          <w:szCs w:val="24"/>
        </w:rPr>
        <w:t>occurs</w:t>
      </w:r>
      <w:r w:rsidR="00A951D0" w:rsidRPr="00217946">
        <w:rPr>
          <w:rFonts w:ascii="Times New Roman" w:hAnsi="Times New Roman" w:cs="Times New Roman"/>
          <w:sz w:val="24"/>
          <w:szCs w:val="24"/>
        </w:rPr>
        <w:t xml:space="preserve"> </w:t>
      </w:r>
      <w:r w:rsidR="00733D4A" w:rsidRPr="00217946">
        <w:rPr>
          <w:rFonts w:ascii="Times New Roman" w:hAnsi="Times New Roman" w:cs="Times New Roman"/>
          <w:sz w:val="24"/>
          <w:szCs w:val="24"/>
        </w:rPr>
        <w:t xml:space="preserve">because the </w:t>
      </w:r>
      <w:r w:rsidR="00976792">
        <w:rPr>
          <w:rFonts w:ascii="Times New Roman" w:hAnsi="Times New Roman" w:cs="Times New Roman"/>
          <w:sz w:val="24"/>
          <w:szCs w:val="24"/>
        </w:rPr>
        <w:t xml:space="preserve">compounding of estimates leads to greater </w:t>
      </w:r>
      <w:r w:rsidR="00BE4CD8" w:rsidRPr="00217946">
        <w:rPr>
          <w:rFonts w:ascii="Times New Roman" w:hAnsi="Times New Roman" w:cs="Times New Roman"/>
          <w:sz w:val="24"/>
          <w:szCs w:val="24"/>
        </w:rPr>
        <w:t xml:space="preserve">uncertainty </w:t>
      </w:r>
      <w:r w:rsidR="00A951D0">
        <w:rPr>
          <w:rFonts w:ascii="Times New Roman" w:hAnsi="Times New Roman" w:cs="Times New Roman"/>
          <w:sz w:val="24"/>
          <w:szCs w:val="24"/>
        </w:rPr>
        <w:t>about</w:t>
      </w:r>
      <w:r w:rsidR="00A951D0" w:rsidRPr="00217946">
        <w:rPr>
          <w:rFonts w:ascii="Times New Roman" w:hAnsi="Times New Roman" w:cs="Times New Roman"/>
          <w:sz w:val="24"/>
          <w:szCs w:val="24"/>
        </w:rPr>
        <w:t xml:space="preserve"> </w:t>
      </w:r>
      <w:r w:rsidR="00976792">
        <w:rPr>
          <w:rFonts w:ascii="Times New Roman" w:hAnsi="Times New Roman" w:cs="Times New Roman"/>
          <w:sz w:val="24"/>
          <w:szCs w:val="24"/>
        </w:rPr>
        <w:t xml:space="preserve">their </w:t>
      </w:r>
      <w:r w:rsidR="00BE4CD8" w:rsidRPr="00217946">
        <w:rPr>
          <w:rFonts w:ascii="Times New Roman" w:hAnsi="Times New Roman" w:cs="Times New Roman"/>
          <w:sz w:val="24"/>
          <w:szCs w:val="24"/>
        </w:rPr>
        <w:t xml:space="preserve">collective outcome </w:t>
      </w:r>
      <w:r w:rsidR="00733D4A" w:rsidRPr="00217946">
        <w:rPr>
          <w:rFonts w:ascii="Times New Roman" w:hAnsi="Times New Roman" w:cs="Times New Roman"/>
          <w:sz w:val="24"/>
          <w:szCs w:val="24"/>
        </w:rPr>
        <w:t xml:space="preserve">(i.e., </w:t>
      </w:r>
      <w:r w:rsidR="00FA0A8F">
        <w:rPr>
          <w:rFonts w:ascii="Times New Roman" w:hAnsi="Times New Roman" w:cs="Times New Roman"/>
          <w:sz w:val="24"/>
          <w:szCs w:val="24"/>
        </w:rPr>
        <w:t>when there are more estimates</w:t>
      </w:r>
      <w:r w:rsidR="009C1D58">
        <w:rPr>
          <w:rFonts w:ascii="Times New Roman" w:hAnsi="Times New Roman" w:cs="Times New Roman"/>
          <w:sz w:val="24"/>
          <w:szCs w:val="24"/>
        </w:rPr>
        <w:t>,</w:t>
      </w:r>
      <w:r w:rsidR="00FA0A8F">
        <w:rPr>
          <w:rFonts w:ascii="Times New Roman" w:hAnsi="Times New Roman" w:cs="Times New Roman"/>
          <w:sz w:val="24"/>
          <w:szCs w:val="24"/>
        </w:rPr>
        <w:t xml:space="preserve"> their combined uncertainty is greater</w:t>
      </w:r>
      <w:r w:rsidR="00733D4A" w:rsidRPr="00217946">
        <w:rPr>
          <w:rFonts w:ascii="Times New Roman" w:hAnsi="Times New Roman" w:cs="Times New Roman"/>
          <w:sz w:val="24"/>
          <w:szCs w:val="24"/>
        </w:rPr>
        <w:t>)</w:t>
      </w:r>
      <w:r w:rsidR="00BE4CD8" w:rsidRPr="00217946">
        <w:rPr>
          <w:rFonts w:ascii="Times New Roman" w:hAnsi="Times New Roman" w:cs="Times New Roman"/>
          <w:sz w:val="24"/>
          <w:szCs w:val="24"/>
        </w:rPr>
        <w:t xml:space="preserve">. </w:t>
      </w:r>
      <w:r w:rsidRPr="00217946">
        <w:rPr>
          <w:rFonts w:ascii="Times New Roman" w:hAnsi="Times New Roman" w:cs="Times New Roman"/>
          <w:sz w:val="24"/>
          <w:szCs w:val="24"/>
        </w:rPr>
        <w:t xml:space="preserve">While estimates are an intrinsic part of accruals accounting and regulators continue to acknowledge the challenges auditors face regarding </w:t>
      </w:r>
      <w:r w:rsidR="005A6394" w:rsidRPr="00217946">
        <w:rPr>
          <w:rFonts w:ascii="Times New Roman" w:hAnsi="Times New Roman" w:cs="Times New Roman"/>
          <w:sz w:val="24"/>
          <w:szCs w:val="24"/>
        </w:rPr>
        <w:t>estimates</w:t>
      </w:r>
      <w:r w:rsidRPr="00217946">
        <w:rPr>
          <w:rFonts w:ascii="Times New Roman" w:hAnsi="Times New Roman" w:cs="Times New Roman"/>
          <w:sz w:val="24"/>
          <w:szCs w:val="24"/>
        </w:rPr>
        <w:t xml:space="preserve">, the impact of </w:t>
      </w:r>
      <w:r w:rsidR="003B1D3D" w:rsidRPr="00217946">
        <w:rPr>
          <w:rFonts w:ascii="Times New Roman" w:hAnsi="Times New Roman" w:cs="Times New Roman"/>
          <w:sz w:val="24"/>
          <w:szCs w:val="24"/>
        </w:rPr>
        <w:t xml:space="preserve">the </w:t>
      </w:r>
      <w:r w:rsidR="00255F5A">
        <w:rPr>
          <w:rFonts w:ascii="Times New Roman" w:hAnsi="Times New Roman" w:cs="Times New Roman"/>
          <w:sz w:val="24"/>
          <w:szCs w:val="24"/>
        </w:rPr>
        <w:t>number</w:t>
      </w:r>
      <w:r w:rsidR="00255F5A" w:rsidRPr="00217946">
        <w:rPr>
          <w:rFonts w:ascii="Times New Roman" w:hAnsi="Times New Roman" w:cs="Times New Roman"/>
          <w:sz w:val="24"/>
          <w:szCs w:val="24"/>
        </w:rPr>
        <w:t xml:space="preserve"> </w:t>
      </w:r>
      <w:r w:rsidR="003B1D3D" w:rsidRPr="00217946">
        <w:rPr>
          <w:rFonts w:ascii="Times New Roman" w:hAnsi="Times New Roman" w:cs="Times New Roman"/>
          <w:sz w:val="24"/>
          <w:szCs w:val="24"/>
        </w:rPr>
        <w:t xml:space="preserve">of </w:t>
      </w:r>
      <w:r w:rsidR="00211ECB" w:rsidRPr="00217946">
        <w:rPr>
          <w:rFonts w:ascii="Times New Roman" w:hAnsi="Times New Roman" w:cs="Times New Roman"/>
          <w:sz w:val="24"/>
          <w:szCs w:val="24"/>
        </w:rPr>
        <w:t xml:space="preserve">accounting </w:t>
      </w:r>
      <w:r w:rsidRPr="00217946">
        <w:rPr>
          <w:rFonts w:ascii="Times New Roman" w:hAnsi="Times New Roman" w:cs="Times New Roman"/>
          <w:sz w:val="24"/>
          <w:szCs w:val="24"/>
        </w:rPr>
        <w:t>estimate</w:t>
      </w:r>
      <w:r w:rsidR="00887052" w:rsidRPr="00217946">
        <w:rPr>
          <w:rFonts w:ascii="Times New Roman" w:hAnsi="Times New Roman" w:cs="Times New Roman"/>
          <w:sz w:val="24"/>
          <w:szCs w:val="24"/>
        </w:rPr>
        <w:t xml:space="preserve">s </w:t>
      </w:r>
      <w:r w:rsidRPr="00217946">
        <w:rPr>
          <w:rFonts w:ascii="Times New Roman" w:hAnsi="Times New Roman" w:cs="Times New Roman"/>
          <w:sz w:val="24"/>
          <w:szCs w:val="24"/>
        </w:rPr>
        <w:t xml:space="preserve">on auditors and the implications of how auditors respond </w:t>
      </w:r>
      <w:r w:rsidR="006964B8" w:rsidRPr="00217946">
        <w:rPr>
          <w:rFonts w:ascii="Times New Roman" w:hAnsi="Times New Roman" w:cs="Times New Roman"/>
          <w:sz w:val="24"/>
          <w:szCs w:val="24"/>
        </w:rPr>
        <w:t xml:space="preserve">are </w:t>
      </w:r>
      <w:r w:rsidR="00A6721C" w:rsidRPr="00217946">
        <w:rPr>
          <w:rFonts w:ascii="Times New Roman" w:hAnsi="Times New Roman" w:cs="Times New Roman"/>
          <w:sz w:val="24"/>
          <w:szCs w:val="24"/>
        </w:rPr>
        <w:t>under</w:t>
      </w:r>
      <w:r w:rsidR="00A6721C">
        <w:rPr>
          <w:rFonts w:ascii="Times New Roman" w:hAnsi="Times New Roman" w:cs="Times New Roman"/>
          <w:sz w:val="24"/>
          <w:szCs w:val="24"/>
        </w:rPr>
        <w:t>-</w:t>
      </w:r>
      <w:r w:rsidR="006964B8" w:rsidRPr="00217946">
        <w:rPr>
          <w:rFonts w:ascii="Times New Roman" w:hAnsi="Times New Roman" w:cs="Times New Roman"/>
          <w:sz w:val="24"/>
          <w:szCs w:val="24"/>
        </w:rPr>
        <w:t>explored</w:t>
      </w:r>
      <w:r w:rsidRPr="00217946">
        <w:rPr>
          <w:rFonts w:ascii="Times New Roman" w:hAnsi="Times New Roman" w:cs="Times New Roman"/>
          <w:sz w:val="24"/>
          <w:szCs w:val="24"/>
        </w:rPr>
        <w:t xml:space="preserve">. </w:t>
      </w:r>
      <w:r w:rsidR="00BD16FA">
        <w:rPr>
          <w:rFonts w:ascii="Times New Roman" w:hAnsi="Times New Roman" w:cs="Times New Roman"/>
          <w:sz w:val="24"/>
          <w:szCs w:val="24"/>
        </w:rPr>
        <w:t>Therefore, the primary purpose of this study is to shed</w:t>
      </w:r>
      <w:r w:rsidR="00F43B60" w:rsidRPr="00217946">
        <w:rPr>
          <w:rFonts w:ascii="Times New Roman" w:hAnsi="Times New Roman" w:cs="Times New Roman"/>
          <w:sz w:val="24"/>
          <w:szCs w:val="24"/>
        </w:rPr>
        <w:t xml:space="preserve"> light on </w:t>
      </w:r>
      <w:r w:rsidR="00B776CE">
        <w:rPr>
          <w:rFonts w:ascii="Times New Roman" w:hAnsi="Times New Roman" w:cs="Times New Roman"/>
          <w:sz w:val="24"/>
          <w:szCs w:val="24"/>
        </w:rPr>
        <w:t xml:space="preserve">how </w:t>
      </w:r>
      <w:r w:rsidR="00F43B60" w:rsidRPr="00217946">
        <w:rPr>
          <w:rFonts w:ascii="Times New Roman" w:hAnsi="Times New Roman" w:cs="Times New Roman"/>
          <w:sz w:val="24"/>
          <w:szCs w:val="24"/>
        </w:rPr>
        <w:t>auditors</w:t>
      </w:r>
      <w:r w:rsidR="00B776CE">
        <w:rPr>
          <w:rFonts w:ascii="Times New Roman" w:hAnsi="Times New Roman" w:cs="Times New Roman"/>
          <w:sz w:val="24"/>
          <w:szCs w:val="24"/>
        </w:rPr>
        <w:t xml:space="preserve"> respond</w:t>
      </w:r>
      <w:r w:rsidR="00F43B60" w:rsidRPr="00217946">
        <w:rPr>
          <w:rFonts w:ascii="Times New Roman" w:hAnsi="Times New Roman" w:cs="Times New Roman"/>
          <w:sz w:val="24"/>
          <w:szCs w:val="24"/>
        </w:rPr>
        <w:t xml:space="preserve"> to </w:t>
      </w:r>
      <w:r w:rsidR="008C178B">
        <w:rPr>
          <w:rFonts w:ascii="Times New Roman" w:hAnsi="Times New Roman" w:cs="Times New Roman"/>
          <w:sz w:val="24"/>
          <w:szCs w:val="24"/>
        </w:rPr>
        <w:t>firms with more</w:t>
      </w:r>
      <w:r w:rsidR="00FF6D79" w:rsidRPr="00217946">
        <w:rPr>
          <w:rFonts w:ascii="Times New Roman" w:hAnsi="Times New Roman" w:cs="Times New Roman"/>
          <w:sz w:val="24"/>
          <w:szCs w:val="24"/>
        </w:rPr>
        <w:t xml:space="preserve"> </w:t>
      </w:r>
      <w:r w:rsidR="00211ECB" w:rsidRPr="00217946">
        <w:rPr>
          <w:rFonts w:ascii="Times New Roman" w:hAnsi="Times New Roman" w:cs="Times New Roman"/>
          <w:sz w:val="24"/>
          <w:szCs w:val="24"/>
        </w:rPr>
        <w:t xml:space="preserve">accounting </w:t>
      </w:r>
      <w:r w:rsidR="00F43B60" w:rsidRPr="00217946">
        <w:rPr>
          <w:rFonts w:ascii="Times New Roman" w:hAnsi="Times New Roman" w:cs="Times New Roman"/>
          <w:sz w:val="24"/>
          <w:szCs w:val="24"/>
        </w:rPr>
        <w:t>estimates</w:t>
      </w:r>
      <w:r w:rsidR="006D7EFC" w:rsidRPr="00217946">
        <w:rPr>
          <w:rFonts w:ascii="Times New Roman" w:hAnsi="Times New Roman" w:cs="Times New Roman"/>
          <w:sz w:val="24"/>
          <w:szCs w:val="24"/>
        </w:rPr>
        <w:t xml:space="preserve"> </w:t>
      </w:r>
      <w:r w:rsidR="003641C0">
        <w:rPr>
          <w:rFonts w:ascii="Times New Roman" w:hAnsi="Times New Roman" w:cs="Times New Roman"/>
          <w:sz w:val="24"/>
          <w:szCs w:val="24"/>
        </w:rPr>
        <w:t>and its impact on accruals estimates quality</w:t>
      </w:r>
      <w:r w:rsidR="000F6518" w:rsidRPr="00217946">
        <w:rPr>
          <w:rFonts w:ascii="Times New Roman" w:hAnsi="Times New Roman" w:cs="Times New Roman"/>
          <w:sz w:val="24"/>
          <w:szCs w:val="24"/>
        </w:rPr>
        <w:t xml:space="preserve">. </w:t>
      </w:r>
    </w:p>
    <w:p w14:paraId="4E8DA046" w14:textId="57C29399" w:rsidR="003306B8" w:rsidRPr="0030250E" w:rsidRDefault="009E1839" w:rsidP="003306B8">
      <w:pPr>
        <w:widowControl w:val="0"/>
        <w:spacing w:after="0" w:line="480" w:lineRule="auto"/>
        <w:ind w:firstLine="720"/>
        <w:jc w:val="both"/>
        <w:rPr>
          <w:rFonts w:ascii="Times New Roman" w:hAnsi="Times New Roman" w:cs="Times New Roman"/>
          <w:sz w:val="24"/>
          <w:szCs w:val="24"/>
        </w:rPr>
      </w:pPr>
      <w:r w:rsidRPr="001030D9">
        <w:rPr>
          <w:rFonts w:ascii="Times New Roman" w:hAnsi="Times New Roman" w:cs="Times New Roman"/>
          <w:sz w:val="24"/>
          <w:szCs w:val="24"/>
        </w:rPr>
        <w:t>W</w:t>
      </w:r>
      <w:r w:rsidR="00D1411D" w:rsidRPr="001030D9">
        <w:rPr>
          <w:rFonts w:ascii="Times New Roman" w:hAnsi="Times New Roman" w:cs="Times New Roman"/>
          <w:sz w:val="24"/>
          <w:szCs w:val="24"/>
        </w:rPr>
        <w:t>e first</w:t>
      </w:r>
      <w:r w:rsidR="00837450" w:rsidRPr="001030D9">
        <w:rPr>
          <w:rFonts w:ascii="Times New Roman" w:hAnsi="Times New Roman" w:cs="Times New Roman"/>
          <w:sz w:val="24"/>
          <w:szCs w:val="24"/>
        </w:rPr>
        <w:t xml:space="preserve"> </w:t>
      </w:r>
      <w:r w:rsidR="00043460">
        <w:rPr>
          <w:rFonts w:ascii="Times New Roman" w:hAnsi="Times New Roman" w:cs="Times New Roman"/>
          <w:sz w:val="24"/>
          <w:szCs w:val="24"/>
        </w:rPr>
        <w:t>establish</w:t>
      </w:r>
      <w:r w:rsidR="00255F5A" w:rsidRPr="001030D9">
        <w:rPr>
          <w:rFonts w:ascii="Times New Roman" w:hAnsi="Times New Roman" w:cs="Times New Roman"/>
          <w:sz w:val="24"/>
          <w:szCs w:val="24"/>
        </w:rPr>
        <w:t xml:space="preserve"> </w:t>
      </w:r>
      <w:r w:rsidR="000C3C43" w:rsidRPr="001030D9">
        <w:rPr>
          <w:rFonts w:ascii="Times New Roman" w:hAnsi="Times New Roman" w:cs="Times New Roman"/>
          <w:sz w:val="24"/>
          <w:szCs w:val="24"/>
        </w:rPr>
        <w:t xml:space="preserve">that </w:t>
      </w:r>
      <w:r w:rsidR="00EA6DE9" w:rsidRPr="001030D9">
        <w:rPr>
          <w:rFonts w:ascii="Times New Roman" w:hAnsi="Times New Roman" w:cs="Times New Roman"/>
          <w:sz w:val="24"/>
          <w:szCs w:val="24"/>
        </w:rPr>
        <w:t>a</w:t>
      </w:r>
      <w:r w:rsidR="00837450" w:rsidRPr="001030D9">
        <w:rPr>
          <w:rFonts w:ascii="Times New Roman" w:hAnsi="Times New Roman" w:cs="Times New Roman"/>
          <w:sz w:val="24"/>
          <w:szCs w:val="24"/>
        </w:rPr>
        <w:t>uditors</w:t>
      </w:r>
      <w:r w:rsidR="00F46727">
        <w:rPr>
          <w:rFonts w:ascii="Times New Roman" w:hAnsi="Times New Roman" w:cs="Times New Roman"/>
          <w:sz w:val="24"/>
          <w:szCs w:val="24"/>
        </w:rPr>
        <w:t>, on average,</w:t>
      </w:r>
      <w:r w:rsidR="00837450" w:rsidRPr="001030D9">
        <w:rPr>
          <w:rFonts w:ascii="Times New Roman" w:hAnsi="Times New Roman" w:cs="Times New Roman"/>
          <w:sz w:val="24"/>
          <w:szCs w:val="24"/>
        </w:rPr>
        <w:t xml:space="preserve"> </w:t>
      </w:r>
      <w:r w:rsidR="0058522F">
        <w:rPr>
          <w:rFonts w:ascii="Times New Roman" w:hAnsi="Times New Roman" w:cs="Times New Roman"/>
          <w:sz w:val="24"/>
          <w:szCs w:val="24"/>
        </w:rPr>
        <w:t>act</w:t>
      </w:r>
      <w:r w:rsidR="00427C2A" w:rsidRPr="001030D9">
        <w:rPr>
          <w:rFonts w:ascii="Times New Roman" w:hAnsi="Times New Roman" w:cs="Times New Roman"/>
          <w:sz w:val="24"/>
          <w:szCs w:val="24"/>
        </w:rPr>
        <w:t xml:space="preserve"> </w:t>
      </w:r>
      <w:r w:rsidR="00FE1D8C" w:rsidRPr="001030D9">
        <w:rPr>
          <w:rFonts w:ascii="Times New Roman" w:hAnsi="Times New Roman" w:cs="Times New Roman"/>
          <w:sz w:val="24"/>
          <w:szCs w:val="24"/>
        </w:rPr>
        <w:t xml:space="preserve">in expected ways </w:t>
      </w:r>
      <w:r w:rsidR="00065435" w:rsidRPr="001030D9">
        <w:rPr>
          <w:rFonts w:ascii="Times New Roman" w:hAnsi="Times New Roman" w:cs="Times New Roman"/>
          <w:sz w:val="24"/>
          <w:szCs w:val="24"/>
        </w:rPr>
        <w:t xml:space="preserve">to clients </w:t>
      </w:r>
      <w:r w:rsidR="009123E6" w:rsidRPr="001030D9">
        <w:rPr>
          <w:rFonts w:ascii="Times New Roman" w:hAnsi="Times New Roman" w:cs="Times New Roman"/>
          <w:sz w:val="24"/>
          <w:szCs w:val="24"/>
        </w:rPr>
        <w:t>with</w:t>
      </w:r>
      <w:r w:rsidR="00065435" w:rsidRPr="001030D9">
        <w:rPr>
          <w:rFonts w:ascii="Times New Roman" w:hAnsi="Times New Roman" w:cs="Times New Roman"/>
          <w:sz w:val="24"/>
          <w:szCs w:val="24"/>
        </w:rPr>
        <w:t xml:space="preserve"> </w:t>
      </w:r>
      <w:r w:rsidR="00FD40C0">
        <w:rPr>
          <w:rFonts w:ascii="Times New Roman" w:hAnsi="Times New Roman" w:cs="Times New Roman"/>
          <w:sz w:val="24"/>
          <w:szCs w:val="24"/>
        </w:rPr>
        <w:t>more</w:t>
      </w:r>
      <w:r w:rsidR="00065435" w:rsidRPr="001030D9">
        <w:rPr>
          <w:rFonts w:ascii="Times New Roman" w:hAnsi="Times New Roman" w:cs="Times New Roman"/>
          <w:sz w:val="24"/>
          <w:szCs w:val="24"/>
        </w:rPr>
        <w:t xml:space="preserve"> </w:t>
      </w:r>
      <w:r w:rsidR="00F75D90" w:rsidRPr="001030D9">
        <w:rPr>
          <w:rFonts w:ascii="Times New Roman" w:hAnsi="Times New Roman" w:cs="Times New Roman"/>
          <w:sz w:val="24"/>
          <w:szCs w:val="24"/>
        </w:rPr>
        <w:t xml:space="preserve">accounting </w:t>
      </w:r>
      <w:r w:rsidR="000C3C43" w:rsidRPr="001030D9">
        <w:rPr>
          <w:rFonts w:ascii="Times New Roman" w:hAnsi="Times New Roman" w:cs="Times New Roman"/>
          <w:sz w:val="24"/>
          <w:szCs w:val="24"/>
        </w:rPr>
        <w:t xml:space="preserve">estimates. </w:t>
      </w:r>
      <w:r w:rsidR="00F75D90" w:rsidRPr="001030D9">
        <w:rPr>
          <w:rFonts w:ascii="Times New Roman" w:hAnsi="Times New Roman" w:cs="Times New Roman"/>
          <w:sz w:val="24"/>
          <w:szCs w:val="24"/>
        </w:rPr>
        <w:t>Accounting</w:t>
      </w:r>
      <w:r w:rsidR="00716F8E" w:rsidRPr="001030D9">
        <w:rPr>
          <w:rFonts w:ascii="Times New Roman" w:hAnsi="Times New Roman" w:cs="Times New Roman"/>
          <w:sz w:val="24"/>
          <w:szCs w:val="24"/>
        </w:rPr>
        <w:t xml:space="preserve"> </w:t>
      </w:r>
      <w:r w:rsidR="00F47165" w:rsidRPr="001030D9">
        <w:rPr>
          <w:rFonts w:ascii="Times New Roman" w:hAnsi="Times New Roman" w:cs="Times New Roman"/>
          <w:sz w:val="24"/>
          <w:szCs w:val="24"/>
        </w:rPr>
        <w:t xml:space="preserve">estimates are difficult to audit </w:t>
      </w:r>
      <w:r w:rsidR="00E77CAA" w:rsidRPr="001030D9">
        <w:rPr>
          <w:rFonts w:ascii="Times New Roman" w:hAnsi="Times New Roman" w:cs="Times New Roman"/>
          <w:sz w:val="24"/>
          <w:szCs w:val="24"/>
        </w:rPr>
        <w:t xml:space="preserve">because </w:t>
      </w:r>
      <w:r w:rsidR="00F47165" w:rsidRPr="001030D9">
        <w:rPr>
          <w:rFonts w:ascii="Times New Roman" w:hAnsi="Times New Roman" w:cs="Times New Roman"/>
          <w:sz w:val="24"/>
          <w:szCs w:val="24"/>
        </w:rPr>
        <w:t xml:space="preserve">they require subjective forecasts of future events </w:t>
      </w:r>
      <w:r w:rsidR="00E77CAA" w:rsidRPr="001030D9">
        <w:rPr>
          <w:rFonts w:ascii="Times New Roman" w:hAnsi="Times New Roman" w:cs="Times New Roman"/>
          <w:sz w:val="24"/>
          <w:szCs w:val="24"/>
        </w:rPr>
        <w:t xml:space="preserve">rather than </w:t>
      </w:r>
      <w:r w:rsidR="00F47165" w:rsidRPr="001030D9">
        <w:rPr>
          <w:rFonts w:ascii="Times New Roman" w:hAnsi="Times New Roman" w:cs="Times New Roman"/>
          <w:sz w:val="24"/>
          <w:szCs w:val="24"/>
        </w:rPr>
        <w:t xml:space="preserve">a tally of past </w:t>
      </w:r>
      <w:r w:rsidR="00F47165" w:rsidRPr="001030D9">
        <w:rPr>
          <w:rFonts w:ascii="Times New Roman" w:hAnsi="Times New Roman" w:cs="Times New Roman"/>
          <w:noProof/>
          <w:sz w:val="24"/>
          <w:szCs w:val="24"/>
        </w:rPr>
        <w:t>events</w:t>
      </w:r>
      <w:r w:rsidR="00F47165" w:rsidRPr="001030D9">
        <w:rPr>
          <w:rFonts w:ascii="Times New Roman" w:hAnsi="Times New Roman" w:cs="Times New Roman"/>
          <w:sz w:val="24"/>
          <w:szCs w:val="24"/>
        </w:rPr>
        <w:t xml:space="preserve"> (Griffith</w:t>
      </w:r>
      <w:r w:rsidR="00AA42C0" w:rsidRPr="001030D9">
        <w:rPr>
          <w:rFonts w:ascii="Times New Roman" w:hAnsi="Times New Roman" w:cs="Times New Roman"/>
          <w:sz w:val="24"/>
          <w:szCs w:val="24"/>
        </w:rPr>
        <w:t xml:space="preserve">, Hammersley, and </w:t>
      </w:r>
      <w:proofErr w:type="spellStart"/>
      <w:r w:rsidR="00AA42C0" w:rsidRPr="001030D9">
        <w:rPr>
          <w:rFonts w:ascii="Times New Roman" w:hAnsi="Times New Roman" w:cs="Times New Roman"/>
          <w:sz w:val="24"/>
          <w:szCs w:val="24"/>
        </w:rPr>
        <w:t>Kadous</w:t>
      </w:r>
      <w:proofErr w:type="spellEnd"/>
      <w:r w:rsidR="0023092B" w:rsidRPr="001030D9">
        <w:rPr>
          <w:rFonts w:ascii="Times New Roman" w:hAnsi="Times New Roman" w:cs="Times New Roman"/>
          <w:sz w:val="24"/>
          <w:szCs w:val="24"/>
        </w:rPr>
        <w:t>, 2015</w:t>
      </w:r>
      <w:r w:rsidR="00F47165" w:rsidRPr="001030D9">
        <w:rPr>
          <w:rFonts w:ascii="Times New Roman" w:hAnsi="Times New Roman" w:cs="Times New Roman"/>
          <w:sz w:val="24"/>
          <w:szCs w:val="24"/>
        </w:rPr>
        <w:t>)</w:t>
      </w:r>
      <w:r w:rsidR="00FD40C0">
        <w:rPr>
          <w:rFonts w:ascii="Times New Roman" w:hAnsi="Times New Roman" w:cs="Times New Roman"/>
          <w:sz w:val="24"/>
          <w:szCs w:val="24"/>
        </w:rPr>
        <w:t xml:space="preserve">, leading to an </w:t>
      </w:r>
      <w:r w:rsidR="00581412" w:rsidRPr="001030D9">
        <w:rPr>
          <w:rFonts w:ascii="Times New Roman" w:hAnsi="Times New Roman" w:cs="Times New Roman"/>
          <w:sz w:val="24"/>
          <w:szCs w:val="24"/>
        </w:rPr>
        <w:t xml:space="preserve">increase </w:t>
      </w:r>
      <w:r w:rsidR="00FD40C0">
        <w:rPr>
          <w:rFonts w:ascii="Times New Roman" w:hAnsi="Times New Roman" w:cs="Times New Roman"/>
          <w:sz w:val="24"/>
          <w:szCs w:val="24"/>
        </w:rPr>
        <w:t xml:space="preserve">in </w:t>
      </w:r>
      <w:r w:rsidR="00581412" w:rsidRPr="001030D9">
        <w:rPr>
          <w:rFonts w:ascii="Times New Roman" w:hAnsi="Times New Roman" w:cs="Times New Roman"/>
          <w:sz w:val="24"/>
          <w:szCs w:val="24"/>
        </w:rPr>
        <w:t xml:space="preserve">the </w:t>
      </w:r>
      <w:r w:rsidR="00530BF1" w:rsidRPr="001030D9">
        <w:rPr>
          <w:rFonts w:ascii="Times New Roman" w:hAnsi="Times New Roman" w:cs="Times New Roman"/>
          <w:sz w:val="24"/>
          <w:szCs w:val="24"/>
        </w:rPr>
        <w:t xml:space="preserve">inherent risk </w:t>
      </w:r>
      <w:r w:rsidR="00581412" w:rsidRPr="001030D9">
        <w:rPr>
          <w:rFonts w:ascii="Times New Roman" w:hAnsi="Times New Roman" w:cs="Times New Roman"/>
          <w:sz w:val="24"/>
          <w:szCs w:val="24"/>
        </w:rPr>
        <w:t>of</w:t>
      </w:r>
      <w:r w:rsidR="00530BF1" w:rsidRPr="001030D9">
        <w:rPr>
          <w:rFonts w:ascii="Times New Roman" w:hAnsi="Times New Roman" w:cs="Times New Roman"/>
          <w:sz w:val="24"/>
          <w:szCs w:val="24"/>
        </w:rPr>
        <w:t xml:space="preserve"> the firm</w:t>
      </w:r>
      <w:r w:rsidR="0093627A" w:rsidRPr="001030D9">
        <w:rPr>
          <w:rFonts w:ascii="Times New Roman" w:hAnsi="Times New Roman" w:cs="Times New Roman"/>
          <w:sz w:val="24"/>
          <w:szCs w:val="24"/>
        </w:rPr>
        <w:t xml:space="preserve">. According to the audit risk model, </w:t>
      </w:r>
      <w:r w:rsidR="005F2697">
        <w:rPr>
          <w:rFonts w:ascii="Times New Roman" w:hAnsi="Times New Roman" w:cs="Times New Roman"/>
          <w:sz w:val="24"/>
          <w:szCs w:val="24"/>
        </w:rPr>
        <w:t xml:space="preserve">in such cases, </w:t>
      </w:r>
      <w:r w:rsidR="00FD40C0">
        <w:rPr>
          <w:rFonts w:ascii="Times New Roman" w:hAnsi="Times New Roman" w:cs="Times New Roman"/>
          <w:sz w:val="24"/>
          <w:szCs w:val="24"/>
        </w:rPr>
        <w:t xml:space="preserve">auditors </w:t>
      </w:r>
      <w:r w:rsidR="00AD38FC">
        <w:rPr>
          <w:rFonts w:ascii="Times New Roman" w:hAnsi="Times New Roman" w:cs="Times New Roman"/>
          <w:sz w:val="24"/>
          <w:szCs w:val="24"/>
        </w:rPr>
        <w:t xml:space="preserve">should </w:t>
      </w:r>
      <w:r w:rsidR="00FD40C0">
        <w:rPr>
          <w:rFonts w:ascii="Times New Roman" w:hAnsi="Times New Roman" w:cs="Times New Roman"/>
          <w:sz w:val="24"/>
          <w:szCs w:val="24"/>
        </w:rPr>
        <w:t xml:space="preserve">reduce detection risk </w:t>
      </w:r>
      <w:r w:rsidR="0093627A" w:rsidRPr="001030D9">
        <w:rPr>
          <w:rFonts w:ascii="Times New Roman" w:hAnsi="Times New Roman" w:cs="Times New Roman"/>
          <w:sz w:val="24"/>
          <w:szCs w:val="24"/>
        </w:rPr>
        <w:t>to maintain an acceptable level of audit risk</w:t>
      </w:r>
      <w:r w:rsidR="00FD40C0">
        <w:rPr>
          <w:rFonts w:ascii="Times New Roman" w:hAnsi="Times New Roman" w:cs="Times New Roman"/>
          <w:sz w:val="24"/>
          <w:szCs w:val="24"/>
        </w:rPr>
        <w:t xml:space="preserve">, which </w:t>
      </w:r>
      <w:r w:rsidR="005F2697">
        <w:rPr>
          <w:rFonts w:ascii="Times New Roman" w:hAnsi="Times New Roman" w:cs="Times New Roman"/>
          <w:sz w:val="24"/>
          <w:szCs w:val="24"/>
        </w:rPr>
        <w:t xml:space="preserve">is achievable </w:t>
      </w:r>
      <w:r w:rsidR="0049121D" w:rsidRPr="001030D9">
        <w:rPr>
          <w:rFonts w:ascii="Times New Roman" w:hAnsi="Times New Roman" w:cs="Times New Roman"/>
          <w:sz w:val="24"/>
          <w:szCs w:val="24"/>
        </w:rPr>
        <w:t>t</w:t>
      </w:r>
      <w:r w:rsidR="00E46BAE" w:rsidRPr="001030D9">
        <w:rPr>
          <w:rFonts w:ascii="Times New Roman" w:hAnsi="Times New Roman" w:cs="Times New Roman"/>
          <w:sz w:val="24"/>
          <w:szCs w:val="24"/>
        </w:rPr>
        <w:t>hrough</w:t>
      </w:r>
      <w:r w:rsidR="00CD4F29" w:rsidRPr="001030D9">
        <w:rPr>
          <w:rFonts w:ascii="Times New Roman" w:hAnsi="Times New Roman" w:cs="Times New Roman"/>
          <w:sz w:val="24"/>
          <w:szCs w:val="24"/>
        </w:rPr>
        <w:t xml:space="preserve"> additional substantive testing</w:t>
      </w:r>
      <w:r w:rsidR="001F3AB8" w:rsidRPr="001030D9">
        <w:rPr>
          <w:rFonts w:ascii="Times New Roman" w:hAnsi="Times New Roman" w:cs="Times New Roman"/>
          <w:sz w:val="24"/>
          <w:szCs w:val="24"/>
        </w:rPr>
        <w:t xml:space="preserve"> (Bell, Landsman, and Shackelford, 2001)</w:t>
      </w:r>
      <w:r w:rsidR="00CE7444" w:rsidRPr="001030D9">
        <w:rPr>
          <w:rFonts w:ascii="Times New Roman" w:hAnsi="Times New Roman" w:cs="Times New Roman"/>
          <w:sz w:val="24"/>
          <w:szCs w:val="24"/>
        </w:rPr>
        <w:t>.</w:t>
      </w:r>
      <w:r w:rsidR="001F3AB8" w:rsidRPr="001030D9">
        <w:rPr>
          <w:rFonts w:ascii="Times New Roman" w:hAnsi="Times New Roman" w:cs="Times New Roman"/>
          <w:sz w:val="24"/>
          <w:szCs w:val="24"/>
        </w:rPr>
        <w:t xml:space="preserve"> </w:t>
      </w:r>
      <w:r w:rsidR="005A2ED0" w:rsidRPr="005E7835">
        <w:rPr>
          <w:rFonts w:ascii="Times New Roman" w:hAnsi="Times New Roman" w:cs="Times New Roman"/>
          <w:sz w:val="24"/>
          <w:szCs w:val="24"/>
        </w:rPr>
        <w:t xml:space="preserve">Another way </w:t>
      </w:r>
      <w:r w:rsidR="00B12615" w:rsidRPr="005E7835">
        <w:rPr>
          <w:rFonts w:ascii="Times New Roman" w:hAnsi="Times New Roman" w:cs="Times New Roman"/>
          <w:sz w:val="24"/>
          <w:szCs w:val="24"/>
        </w:rPr>
        <w:t>auditor</w:t>
      </w:r>
      <w:r w:rsidR="00A36708">
        <w:rPr>
          <w:rFonts w:ascii="Times New Roman" w:hAnsi="Times New Roman" w:cs="Times New Roman"/>
          <w:sz w:val="24"/>
          <w:szCs w:val="24"/>
        </w:rPr>
        <w:t>s</w:t>
      </w:r>
      <w:r w:rsidR="00B12615" w:rsidRPr="005E7835">
        <w:rPr>
          <w:rFonts w:ascii="Times New Roman" w:hAnsi="Times New Roman" w:cs="Times New Roman"/>
          <w:sz w:val="24"/>
          <w:szCs w:val="24"/>
        </w:rPr>
        <w:t xml:space="preserve"> </w:t>
      </w:r>
      <w:r w:rsidR="00FE2D3E">
        <w:rPr>
          <w:rFonts w:ascii="Times New Roman" w:hAnsi="Times New Roman" w:cs="Times New Roman"/>
          <w:sz w:val="24"/>
          <w:szCs w:val="24"/>
        </w:rPr>
        <w:t xml:space="preserve">account for </w:t>
      </w:r>
      <w:r w:rsidR="005A2ED0">
        <w:rPr>
          <w:rFonts w:ascii="Times New Roman" w:hAnsi="Times New Roman" w:cs="Times New Roman"/>
          <w:sz w:val="24"/>
          <w:szCs w:val="24"/>
        </w:rPr>
        <w:t xml:space="preserve">these risks </w:t>
      </w:r>
      <w:r w:rsidR="005A2ED0" w:rsidRPr="005E7835">
        <w:rPr>
          <w:rFonts w:ascii="Times New Roman" w:hAnsi="Times New Roman" w:cs="Times New Roman"/>
          <w:sz w:val="24"/>
          <w:szCs w:val="24"/>
        </w:rPr>
        <w:t xml:space="preserve">is to </w:t>
      </w:r>
      <w:r w:rsidR="00B12615" w:rsidRPr="005A2ED0">
        <w:rPr>
          <w:rFonts w:ascii="Times New Roman" w:hAnsi="Times New Roman" w:cs="Times New Roman"/>
          <w:sz w:val="24"/>
          <w:szCs w:val="24"/>
        </w:rPr>
        <w:t xml:space="preserve">charge the client a </w:t>
      </w:r>
      <w:r w:rsidR="00D53235" w:rsidRPr="005A2ED0">
        <w:rPr>
          <w:rFonts w:ascii="Times New Roman" w:hAnsi="Times New Roman" w:cs="Times New Roman"/>
          <w:sz w:val="24"/>
          <w:szCs w:val="24"/>
        </w:rPr>
        <w:t xml:space="preserve">risk </w:t>
      </w:r>
      <w:r w:rsidR="00B12615" w:rsidRPr="005A2ED0">
        <w:rPr>
          <w:rFonts w:ascii="Times New Roman" w:hAnsi="Times New Roman" w:cs="Times New Roman"/>
          <w:sz w:val="24"/>
          <w:szCs w:val="24"/>
        </w:rPr>
        <w:t>premium for accepting higher audit risk (</w:t>
      </w:r>
      <w:proofErr w:type="spellStart"/>
      <w:r w:rsidR="00B12615" w:rsidRPr="005A2ED0">
        <w:rPr>
          <w:rFonts w:ascii="Times New Roman" w:hAnsi="Times New Roman" w:cs="Times New Roman"/>
          <w:sz w:val="24"/>
          <w:szCs w:val="24"/>
        </w:rPr>
        <w:t>Hribar</w:t>
      </w:r>
      <w:proofErr w:type="spellEnd"/>
      <w:r w:rsidR="006A6F82" w:rsidRPr="005A2ED0">
        <w:rPr>
          <w:rFonts w:ascii="Times New Roman" w:hAnsi="Times New Roman" w:cs="Times New Roman"/>
          <w:sz w:val="24"/>
          <w:szCs w:val="24"/>
        </w:rPr>
        <w:t>, Kravet, and Wilson</w:t>
      </w:r>
      <w:r w:rsidR="00B12615" w:rsidRPr="005A2ED0">
        <w:rPr>
          <w:rFonts w:ascii="Times New Roman" w:hAnsi="Times New Roman" w:cs="Times New Roman"/>
          <w:sz w:val="24"/>
          <w:szCs w:val="24"/>
        </w:rPr>
        <w:t xml:space="preserve">, 2014). </w:t>
      </w:r>
      <w:r w:rsidR="005A2ED0">
        <w:rPr>
          <w:rFonts w:ascii="Times New Roman" w:hAnsi="Times New Roman" w:cs="Times New Roman"/>
          <w:sz w:val="24"/>
          <w:szCs w:val="24"/>
        </w:rPr>
        <w:t>Regardless of w</w:t>
      </w:r>
      <w:r w:rsidR="004051B0" w:rsidRPr="005A2ED0">
        <w:rPr>
          <w:rFonts w:ascii="Times New Roman" w:hAnsi="Times New Roman" w:cs="Times New Roman"/>
          <w:sz w:val="24"/>
          <w:szCs w:val="24"/>
        </w:rPr>
        <w:t xml:space="preserve">hether </w:t>
      </w:r>
      <w:r w:rsidR="005A2ED0">
        <w:rPr>
          <w:rFonts w:ascii="Times New Roman" w:hAnsi="Times New Roman" w:cs="Times New Roman"/>
          <w:sz w:val="24"/>
          <w:szCs w:val="24"/>
        </w:rPr>
        <w:t>these risks</w:t>
      </w:r>
      <w:r w:rsidR="00027161" w:rsidRPr="005A2ED0">
        <w:rPr>
          <w:rFonts w:ascii="Times New Roman" w:hAnsi="Times New Roman" w:cs="Times New Roman"/>
          <w:sz w:val="24"/>
          <w:szCs w:val="24"/>
        </w:rPr>
        <w:t xml:space="preserve">, </w:t>
      </w:r>
      <w:r w:rsidR="00027161" w:rsidRPr="005A2ED0">
        <w:rPr>
          <w:rFonts w:ascii="Times New Roman" w:hAnsi="Times New Roman" w:cs="Times New Roman"/>
          <w:sz w:val="24"/>
          <w:szCs w:val="24"/>
        </w:rPr>
        <w:lastRenderedPageBreak/>
        <w:t>on average,</w:t>
      </w:r>
      <w:r w:rsidR="00B12615" w:rsidRPr="005A2ED0">
        <w:rPr>
          <w:rFonts w:ascii="Times New Roman" w:hAnsi="Times New Roman" w:cs="Times New Roman"/>
          <w:sz w:val="24"/>
          <w:szCs w:val="24"/>
        </w:rPr>
        <w:t xml:space="preserve"> </w:t>
      </w:r>
      <w:r w:rsidR="005A2ED0">
        <w:rPr>
          <w:rFonts w:ascii="Times New Roman" w:hAnsi="Times New Roman" w:cs="Times New Roman"/>
          <w:sz w:val="24"/>
          <w:szCs w:val="24"/>
        </w:rPr>
        <w:t xml:space="preserve">lead to auditors exerting </w:t>
      </w:r>
      <w:r w:rsidR="00B12615" w:rsidRPr="005A2ED0">
        <w:rPr>
          <w:rFonts w:ascii="Times New Roman" w:hAnsi="Times New Roman" w:cs="Times New Roman"/>
          <w:sz w:val="24"/>
          <w:szCs w:val="24"/>
        </w:rPr>
        <w:t>more effort</w:t>
      </w:r>
      <w:r w:rsidR="0070787F" w:rsidRPr="005A2ED0">
        <w:rPr>
          <w:rFonts w:ascii="Times New Roman" w:hAnsi="Times New Roman" w:cs="Times New Roman"/>
          <w:sz w:val="24"/>
          <w:szCs w:val="24"/>
        </w:rPr>
        <w:t xml:space="preserve"> (i.e.</w:t>
      </w:r>
      <w:r w:rsidR="00D50642" w:rsidRPr="005A2ED0">
        <w:rPr>
          <w:rFonts w:ascii="Times New Roman" w:hAnsi="Times New Roman" w:cs="Times New Roman"/>
          <w:sz w:val="24"/>
          <w:szCs w:val="24"/>
        </w:rPr>
        <w:t>,</w:t>
      </w:r>
      <w:r w:rsidR="0070787F" w:rsidRPr="005A2ED0">
        <w:rPr>
          <w:rFonts w:ascii="Times New Roman" w:hAnsi="Times New Roman" w:cs="Times New Roman"/>
          <w:sz w:val="24"/>
          <w:szCs w:val="24"/>
        </w:rPr>
        <w:t xml:space="preserve"> working more hours)</w:t>
      </w:r>
      <w:r w:rsidR="00B12615" w:rsidRPr="005A2ED0">
        <w:rPr>
          <w:rFonts w:ascii="Times New Roman" w:hAnsi="Times New Roman" w:cs="Times New Roman"/>
          <w:sz w:val="24"/>
          <w:szCs w:val="24"/>
        </w:rPr>
        <w:t xml:space="preserve">, a </w:t>
      </w:r>
      <w:r w:rsidR="00D53235" w:rsidRPr="005A2ED0">
        <w:rPr>
          <w:rFonts w:ascii="Times New Roman" w:hAnsi="Times New Roman" w:cs="Times New Roman"/>
          <w:sz w:val="24"/>
          <w:szCs w:val="24"/>
        </w:rPr>
        <w:t xml:space="preserve">risk </w:t>
      </w:r>
      <w:r w:rsidR="00B12615" w:rsidRPr="005A2ED0">
        <w:rPr>
          <w:rFonts w:ascii="Times New Roman" w:hAnsi="Times New Roman" w:cs="Times New Roman"/>
          <w:sz w:val="24"/>
          <w:szCs w:val="24"/>
        </w:rPr>
        <w:t>premium, or</w:t>
      </w:r>
      <w:r w:rsidR="00F81950">
        <w:rPr>
          <w:rFonts w:ascii="Times New Roman" w:hAnsi="Times New Roman" w:cs="Times New Roman"/>
          <w:sz w:val="24"/>
          <w:szCs w:val="24"/>
        </w:rPr>
        <w:t xml:space="preserve"> </w:t>
      </w:r>
      <w:r w:rsidR="005A2ED0">
        <w:rPr>
          <w:rFonts w:ascii="Times New Roman" w:hAnsi="Times New Roman" w:cs="Times New Roman"/>
          <w:sz w:val="24"/>
          <w:szCs w:val="24"/>
        </w:rPr>
        <w:t xml:space="preserve">some </w:t>
      </w:r>
      <w:r w:rsidR="00B12615" w:rsidRPr="005A2ED0">
        <w:rPr>
          <w:rFonts w:ascii="Times New Roman" w:hAnsi="Times New Roman" w:cs="Times New Roman"/>
          <w:sz w:val="24"/>
          <w:szCs w:val="24"/>
        </w:rPr>
        <w:t xml:space="preserve">combination of both, </w:t>
      </w:r>
      <w:r w:rsidR="003B24A7" w:rsidRPr="005A2ED0">
        <w:rPr>
          <w:rFonts w:ascii="Times New Roman" w:hAnsi="Times New Roman" w:cs="Times New Roman"/>
          <w:sz w:val="24"/>
          <w:szCs w:val="24"/>
        </w:rPr>
        <w:t xml:space="preserve">our baseline prediction is </w:t>
      </w:r>
      <w:r w:rsidR="002548FE" w:rsidRPr="005A2ED0">
        <w:rPr>
          <w:rFonts w:ascii="Times New Roman" w:hAnsi="Times New Roman" w:cs="Times New Roman"/>
          <w:sz w:val="24"/>
          <w:szCs w:val="24"/>
        </w:rPr>
        <w:t xml:space="preserve">that a </w:t>
      </w:r>
      <w:r w:rsidR="005B3978" w:rsidRPr="005A2ED0">
        <w:rPr>
          <w:rFonts w:ascii="Times New Roman" w:hAnsi="Times New Roman" w:cs="Times New Roman"/>
          <w:sz w:val="24"/>
          <w:szCs w:val="24"/>
        </w:rPr>
        <w:t xml:space="preserve">greater amount of </w:t>
      </w:r>
      <w:r w:rsidR="007F7969" w:rsidRPr="005A2ED0">
        <w:rPr>
          <w:rFonts w:ascii="Times New Roman" w:hAnsi="Times New Roman" w:cs="Times New Roman"/>
          <w:sz w:val="24"/>
          <w:szCs w:val="24"/>
        </w:rPr>
        <w:t xml:space="preserve">accounting </w:t>
      </w:r>
      <w:r w:rsidR="005B3978" w:rsidRPr="005A2ED0">
        <w:rPr>
          <w:rFonts w:ascii="Times New Roman" w:hAnsi="Times New Roman" w:cs="Times New Roman"/>
          <w:sz w:val="24"/>
          <w:szCs w:val="24"/>
        </w:rPr>
        <w:t>estimates results</w:t>
      </w:r>
      <w:r w:rsidR="00CD4F29" w:rsidRPr="005A2ED0">
        <w:rPr>
          <w:rFonts w:ascii="Times New Roman" w:hAnsi="Times New Roman" w:cs="Times New Roman"/>
          <w:sz w:val="24"/>
          <w:szCs w:val="24"/>
        </w:rPr>
        <w:t xml:space="preserve"> in </w:t>
      </w:r>
      <w:r w:rsidR="004A1922">
        <w:rPr>
          <w:rFonts w:ascii="Times New Roman" w:hAnsi="Times New Roman" w:cs="Times New Roman"/>
          <w:sz w:val="24"/>
          <w:szCs w:val="24"/>
        </w:rPr>
        <w:t xml:space="preserve">a </w:t>
      </w:r>
      <w:r w:rsidR="00024873" w:rsidRPr="005A2ED0">
        <w:rPr>
          <w:rFonts w:ascii="Times New Roman" w:hAnsi="Times New Roman" w:cs="Times New Roman"/>
          <w:sz w:val="24"/>
          <w:szCs w:val="24"/>
        </w:rPr>
        <w:t>higher</w:t>
      </w:r>
      <w:r w:rsidR="004A1922">
        <w:rPr>
          <w:rFonts w:ascii="Times New Roman" w:hAnsi="Times New Roman" w:cs="Times New Roman"/>
          <w:sz w:val="24"/>
          <w:szCs w:val="24"/>
        </w:rPr>
        <w:t xml:space="preserve"> level of</w:t>
      </w:r>
      <w:r w:rsidR="00781178" w:rsidRPr="005A2ED0">
        <w:rPr>
          <w:rFonts w:ascii="Times New Roman" w:hAnsi="Times New Roman" w:cs="Times New Roman"/>
          <w:sz w:val="24"/>
          <w:szCs w:val="24"/>
        </w:rPr>
        <w:t xml:space="preserve"> </w:t>
      </w:r>
      <w:r w:rsidR="00B12615" w:rsidRPr="005A2ED0">
        <w:rPr>
          <w:rFonts w:ascii="Times New Roman" w:hAnsi="Times New Roman" w:cs="Times New Roman"/>
          <w:sz w:val="24"/>
          <w:szCs w:val="24"/>
        </w:rPr>
        <w:t>audit fees.</w:t>
      </w:r>
      <w:r w:rsidR="00B12615" w:rsidRPr="0030250E">
        <w:rPr>
          <w:rFonts w:ascii="Times New Roman" w:hAnsi="Times New Roman" w:cs="Times New Roman"/>
          <w:sz w:val="24"/>
          <w:szCs w:val="24"/>
        </w:rPr>
        <w:t xml:space="preserve"> </w:t>
      </w:r>
    </w:p>
    <w:p w14:paraId="0884F230" w14:textId="15B3BCF0" w:rsidR="003306B8" w:rsidRDefault="003306B8" w:rsidP="003306B8">
      <w:pPr>
        <w:widowControl w:val="0"/>
        <w:spacing w:after="0" w:line="480" w:lineRule="auto"/>
        <w:ind w:firstLine="720"/>
        <w:jc w:val="both"/>
        <w:rPr>
          <w:rFonts w:ascii="Times New Roman" w:hAnsi="Times New Roman" w:cs="Times New Roman"/>
          <w:sz w:val="24"/>
          <w:szCs w:val="24"/>
        </w:rPr>
      </w:pPr>
      <w:r w:rsidRPr="0030250E">
        <w:rPr>
          <w:rFonts w:ascii="Times New Roman" w:hAnsi="Times New Roman" w:cs="Times New Roman"/>
          <w:sz w:val="24"/>
          <w:szCs w:val="24"/>
        </w:rPr>
        <w:t>To test our baseline prediction, we measure the</w:t>
      </w:r>
      <w:r w:rsidR="00D87A61" w:rsidRPr="0030250E">
        <w:rPr>
          <w:rFonts w:ascii="Times New Roman" w:hAnsi="Times New Roman" w:cs="Times New Roman"/>
          <w:sz w:val="24"/>
          <w:szCs w:val="24"/>
        </w:rPr>
        <w:t xml:space="preserve"> </w:t>
      </w:r>
      <w:r w:rsidR="003F597E">
        <w:rPr>
          <w:rFonts w:ascii="Times New Roman" w:hAnsi="Times New Roman" w:cs="Times New Roman"/>
          <w:sz w:val="24"/>
          <w:szCs w:val="24"/>
        </w:rPr>
        <w:t xml:space="preserve">number </w:t>
      </w:r>
      <w:r w:rsidRPr="0030250E">
        <w:rPr>
          <w:rFonts w:ascii="Times New Roman" w:hAnsi="Times New Roman" w:cs="Times New Roman"/>
          <w:sz w:val="24"/>
          <w:szCs w:val="24"/>
        </w:rPr>
        <w:t xml:space="preserve">of </w:t>
      </w:r>
      <w:r w:rsidR="00F75D90" w:rsidRPr="0030250E">
        <w:rPr>
          <w:rFonts w:ascii="Times New Roman" w:hAnsi="Times New Roman" w:cs="Times New Roman"/>
          <w:sz w:val="24"/>
          <w:szCs w:val="24"/>
        </w:rPr>
        <w:t xml:space="preserve">accounting </w:t>
      </w:r>
      <w:r w:rsidRPr="0030250E">
        <w:rPr>
          <w:rFonts w:ascii="Times New Roman" w:hAnsi="Times New Roman" w:cs="Times New Roman"/>
          <w:sz w:val="24"/>
          <w:szCs w:val="24"/>
        </w:rPr>
        <w:t xml:space="preserve">estimates </w:t>
      </w:r>
      <w:r w:rsidR="009632AC" w:rsidRPr="0030250E">
        <w:rPr>
          <w:rFonts w:ascii="Times New Roman" w:hAnsi="Times New Roman" w:cs="Times New Roman"/>
          <w:sz w:val="24"/>
          <w:szCs w:val="24"/>
        </w:rPr>
        <w:t>in a firm’s financial statements</w:t>
      </w:r>
      <w:r w:rsidRPr="0030250E">
        <w:rPr>
          <w:rFonts w:ascii="Times New Roman" w:hAnsi="Times New Roman" w:cs="Times New Roman"/>
          <w:sz w:val="24"/>
          <w:szCs w:val="24"/>
        </w:rPr>
        <w:t xml:space="preserve"> using the qualitative information found in </w:t>
      </w:r>
      <w:r w:rsidR="00C92E91">
        <w:rPr>
          <w:rFonts w:ascii="Times New Roman" w:hAnsi="Times New Roman" w:cs="Times New Roman"/>
          <w:sz w:val="24"/>
          <w:szCs w:val="24"/>
        </w:rPr>
        <w:t>it</w:t>
      </w:r>
      <w:r w:rsidRPr="0030250E">
        <w:rPr>
          <w:rFonts w:ascii="Times New Roman" w:hAnsi="Times New Roman" w:cs="Times New Roman"/>
          <w:sz w:val="24"/>
          <w:szCs w:val="24"/>
        </w:rPr>
        <w:t>s Notes to the Financial Statements (hereafter footnotes) of their annual 10-K filing. Chen et al. (2022) suggest that footnotes provide a means for managers to communicate the</w:t>
      </w:r>
      <w:r w:rsidR="0070787F">
        <w:rPr>
          <w:rFonts w:ascii="Times New Roman" w:hAnsi="Times New Roman" w:cs="Times New Roman"/>
          <w:sz w:val="24"/>
          <w:szCs w:val="24"/>
        </w:rPr>
        <w:t>ir use</w:t>
      </w:r>
      <w:r w:rsidRPr="0030250E">
        <w:rPr>
          <w:rFonts w:ascii="Times New Roman" w:hAnsi="Times New Roman" w:cs="Times New Roman"/>
          <w:sz w:val="24"/>
          <w:szCs w:val="24"/>
        </w:rPr>
        <w:t xml:space="preserve"> of </w:t>
      </w:r>
      <w:r w:rsidR="00BB00FD" w:rsidRPr="0030250E">
        <w:rPr>
          <w:rFonts w:ascii="Times New Roman" w:hAnsi="Times New Roman" w:cs="Times New Roman"/>
          <w:sz w:val="24"/>
          <w:szCs w:val="24"/>
        </w:rPr>
        <w:t xml:space="preserve">accounting </w:t>
      </w:r>
      <w:r w:rsidRPr="0030250E">
        <w:rPr>
          <w:rFonts w:ascii="Times New Roman" w:hAnsi="Times New Roman" w:cs="Times New Roman"/>
          <w:sz w:val="24"/>
          <w:szCs w:val="24"/>
        </w:rPr>
        <w:t>estimates to market participants</w:t>
      </w:r>
      <w:r w:rsidR="00A20677">
        <w:rPr>
          <w:rFonts w:ascii="Times New Roman" w:hAnsi="Times New Roman" w:cs="Times New Roman"/>
          <w:sz w:val="24"/>
          <w:szCs w:val="24"/>
        </w:rPr>
        <w:t xml:space="preserve"> and </w:t>
      </w:r>
      <w:r w:rsidRPr="0030250E">
        <w:rPr>
          <w:rFonts w:ascii="Times New Roman" w:hAnsi="Times New Roman" w:cs="Times New Roman"/>
          <w:sz w:val="24"/>
          <w:szCs w:val="24"/>
        </w:rPr>
        <w:t xml:space="preserve">find that </w:t>
      </w:r>
      <w:r w:rsidRPr="0030250E">
        <w:rPr>
          <w:rFonts w:ascii="Times New Roman" w:hAnsi="Times New Roman" w:cs="Times New Roman"/>
          <w:noProof/>
          <w:sz w:val="24"/>
          <w:szCs w:val="24"/>
        </w:rPr>
        <w:t xml:space="preserve">the </w:t>
      </w:r>
      <w:r w:rsidRPr="0030250E">
        <w:rPr>
          <w:rFonts w:ascii="Times New Roman" w:hAnsi="Times New Roman" w:cs="Times New Roman"/>
          <w:sz w:val="24"/>
          <w:szCs w:val="24"/>
        </w:rPr>
        <w:t xml:space="preserve">number of </w:t>
      </w:r>
      <w:r w:rsidR="00BB00FD" w:rsidRPr="0030250E">
        <w:rPr>
          <w:rFonts w:ascii="Times New Roman" w:hAnsi="Times New Roman" w:cs="Times New Roman"/>
          <w:sz w:val="24"/>
          <w:szCs w:val="24"/>
        </w:rPr>
        <w:t xml:space="preserve">accounting </w:t>
      </w:r>
      <w:r w:rsidRPr="0030250E">
        <w:rPr>
          <w:rFonts w:ascii="Times New Roman" w:hAnsi="Times New Roman" w:cs="Times New Roman"/>
          <w:sz w:val="24"/>
          <w:szCs w:val="24"/>
        </w:rPr>
        <w:t xml:space="preserve">estimates conveyed in the footnotes </w:t>
      </w:r>
      <w:r w:rsidR="00A27EDD">
        <w:rPr>
          <w:rFonts w:ascii="Times New Roman" w:hAnsi="Times New Roman" w:cs="Times New Roman"/>
          <w:sz w:val="24"/>
          <w:szCs w:val="24"/>
        </w:rPr>
        <w:t xml:space="preserve">is informative of </w:t>
      </w:r>
      <w:r w:rsidRPr="0030250E">
        <w:rPr>
          <w:rFonts w:ascii="Times New Roman" w:hAnsi="Times New Roman" w:cs="Times New Roman"/>
          <w:sz w:val="24"/>
          <w:szCs w:val="24"/>
        </w:rPr>
        <w:t xml:space="preserve">accruals quality. Following their study, we measure the </w:t>
      </w:r>
      <w:r w:rsidR="0039776A" w:rsidRPr="0030250E">
        <w:rPr>
          <w:rFonts w:ascii="Times New Roman" w:hAnsi="Times New Roman" w:cs="Times New Roman"/>
          <w:sz w:val="24"/>
          <w:szCs w:val="24"/>
        </w:rPr>
        <w:t xml:space="preserve">amount of </w:t>
      </w:r>
      <w:r w:rsidR="00F75D90" w:rsidRPr="0030250E">
        <w:rPr>
          <w:rFonts w:ascii="Times New Roman" w:hAnsi="Times New Roman" w:cs="Times New Roman"/>
          <w:sz w:val="24"/>
          <w:szCs w:val="24"/>
        </w:rPr>
        <w:t xml:space="preserve">accounting </w:t>
      </w:r>
      <w:r w:rsidRPr="0030250E">
        <w:rPr>
          <w:rFonts w:ascii="Times New Roman" w:hAnsi="Times New Roman" w:cs="Times New Roman"/>
          <w:sz w:val="24"/>
          <w:szCs w:val="24"/>
        </w:rPr>
        <w:t xml:space="preserve">estimates as the number of times the word </w:t>
      </w:r>
      <w:r w:rsidRPr="0030250E">
        <w:rPr>
          <w:rFonts w:ascii="Times New Roman" w:hAnsi="Times New Roman" w:cs="Times New Roman"/>
          <w:i/>
          <w:sz w:val="24"/>
          <w:szCs w:val="24"/>
        </w:rPr>
        <w:t>estimate</w:t>
      </w:r>
      <w:r w:rsidRPr="0030250E">
        <w:rPr>
          <w:rFonts w:ascii="Times New Roman" w:hAnsi="Times New Roman" w:cs="Times New Roman"/>
          <w:sz w:val="24"/>
          <w:szCs w:val="24"/>
        </w:rPr>
        <w:t xml:space="preserve"> occurs in the footnotes.</w:t>
      </w:r>
      <w:r w:rsidRPr="00CB0D91">
        <w:rPr>
          <w:rFonts w:ascii="Times New Roman" w:hAnsi="Times New Roman" w:cs="Times New Roman"/>
          <w:sz w:val="24"/>
          <w:szCs w:val="24"/>
        </w:rPr>
        <w:t xml:space="preserve"> </w:t>
      </w:r>
      <w:r w:rsidR="00D73BA5">
        <w:rPr>
          <w:rFonts w:ascii="Times New Roman" w:hAnsi="Times New Roman" w:cs="Times New Roman"/>
          <w:sz w:val="24"/>
          <w:szCs w:val="24"/>
        </w:rPr>
        <w:t xml:space="preserve">We </w:t>
      </w:r>
      <w:r w:rsidR="00415AAE">
        <w:rPr>
          <w:rFonts w:ascii="Times New Roman" w:hAnsi="Times New Roman" w:cs="Times New Roman"/>
          <w:sz w:val="24"/>
          <w:szCs w:val="24"/>
        </w:rPr>
        <w:t xml:space="preserve">then </w:t>
      </w:r>
      <w:r w:rsidRPr="00CB0D91">
        <w:rPr>
          <w:rFonts w:ascii="Times New Roman" w:hAnsi="Times New Roman" w:cs="Times New Roman"/>
          <w:sz w:val="24"/>
          <w:szCs w:val="24"/>
        </w:rPr>
        <w:t xml:space="preserve">assess the impact of </w:t>
      </w:r>
      <w:r w:rsidR="00DD57A4" w:rsidRPr="00CB0D91">
        <w:rPr>
          <w:rFonts w:ascii="Times New Roman" w:hAnsi="Times New Roman" w:cs="Times New Roman"/>
          <w:sz w:val="24"/>
          <w:szCs w:val="24"/>
        </w:rPr>
        <w:t>the number of estimates</w:t>
      </w:r>
      <w:r w:rsidRPr="00CB0D91">
        <w:rPr>
          <w:rFonts w:ascii="Times New Roman" w:hAnsi="Times New Roman" w:cs="Times New Roman"/>
          <w:sz w:val="24"/>
          <w:szCs w:val="24"/>
        </w:rPr>
        <w:t xml:space="preserve"> on audit fees. Consistent with our expectations, we find a significantly positive association between the number of </w:t>
      </w:r>
      <w:r w:rsidR="00211ECB" w:rsidRPr="00CB0D91">
        <w:rPr>
          <w:rFonts w:ascii="Times New Roman" w:hAnsi="Times New Roman" w:cs="Times New Roman"/>
          <w:sz w:val="24"/>
          <w:szCs w:val="24"/>
        </w:rPr>
        <w:t xml:space="preserve">accounting </w:t>
      </w:r>
      <w:r w:rsidRPr="00CB0D91">
        <w:rPr>
          <w:rFonts w:ascii="Times New Roman" w:hAnsi="Times New Roman" w:cs="Times New Roman"/>
          <w:sz w:val="24"/>
          <w:szCs w:val="24"/>
        </w:rPr>
        <w:t xml:space="preserve">estimates and audit fees. Our results suggest that auditors recognize the impact of </w:t>
      </w:r>
      <w:r w:rsidRPr="00CB0D91">
        <w:rPr>
          <w:rFonts w:ascii="Times New Roman" w:hAnsi="Times New Roman" w:cs="Times New Roman"/>
          <w:noProof/>
          <w:sz w:val="24"/>
          <w:szCs w:val="24"/>
        </w:rPr>
        <w:t>greater</w:t>
      </w:r>
      <w:r w:rsidRPr="00CB0D91">
        <w:rPr>
          <w:rFonts w:ascii="Times New Roman" w:hAnsi="Times New Roman" w:cs="Times New Roman"/>
          <w:sz w:val="24"/>
          <w:szCs w:val="24"/>
        </w:rPr>
        <w:t xml:space="preserve"> uncertainty </w:t>
      </w:r>
      <w:r w:rsidR="0070787F">
        <w:rPr>
          <w:rFonts w:ascii="Times New Roman" w:hAnsi="Times New Roman" w:cs="Times New Roman"/>
          <w:sz w:val="24"/>
          <w:szCs w:val="24"/>
        </w:rPr>
        <w:t>associated with</w:t>
      </w:r>
      <w:r w:rsidRPr="00CB0D91">
        <w:rPr>
          <w:rFonts w:ascii="Times New Roman" w:hAnsi="Times New Roman" w:cs="Times New Roman"/>
          <w:sz w:val="24"/>
          <w:szCs w:val="24"/>
        </w:rPr>
        <w:t xml:space="preserve"> more estimates</w:t>
      </w:r>
      <w:r w:rsidR="00DD57A4" w:rsidRPr="00CB0D91">
        <w:rPr>
          <w:rFonts w:ascii="Times New Roman" w:hAnsi="Times New Roman" w:cs="Times New Roman"/>
          <w:sz w:val="24"/>
          <w:szCs w:val="24"/>
        </w:rPr>
        <w:t xml:space="preserve">, which </w:t>
      </w:r>
      <w:r w:rsidR="001C3829" w:rsidRPr="00CB0D91">
        <w:rPr>
          <w:rFonts w:ascii="Times New Roman" w:hAnsi="Times New Roman" w:cs="Times New Roman"/>
          <w:sz w:val="24"/>
          <w:szCs w:val="24"/>
        </w:rPr>
        <w:t xml:space="preserve">increases </w:t>
      </w:r>
      <w:r w:rsidR="00DD57A4" w:rsidRPr="00CB0D91">
        <w:rPr>
          <w:rFonts w:ascii="Times New Roman" w:hAnsi="Times New Roman" w:cs="Times New Roman"/>
          <w:sz w:val="24"/>
          <w:szCs w:val="24"/>
        </w:rPr>
        <w:t>their risk,</w:t>
      </w:r>
      <w:r w:rsidRPr="00CB0D91">
        <w:rPr>
          <w:rFonts w:ascii="Times New Roman" w:hAnsi="Times New Roman" w:cs="Times New Roman"/>
          <w:sz w:val="24"/>
          <w:szCs w:val="24"/>
        </w:rPr>
        <w:t xml:space="preserve"> on clients’ financial statements and adjust audit fees accordingly. </w:t>
      </w:r>
      <w:r w:rsidR="0070787F">
        <w:rPr>
          <w:rFonts w:ascii="Times New Roman" w:hAnsi="Times New Roman" w:cs="Times New Roman"/>
          <w:sz w:val="24"/>
          <w:szCs w:val="24"/>
        </w:rPr>
        <w:t>Furthermore, our partial correlation and effect size analys</w:t>
      </w:r>
      <w:r w:rsidR="00375EE5">
        <w:rPr>
          <w:rFonts w:ascii="Times New Roman" w:hAnsi="Times New Roman" w:cs="Times New Roman"/>
          <w:sz w:val="24"/>
          <w:szCs w:val="24"/>
        </w:rPr>
        <w:t>es</w:t>
      </w:r>
      <w:r w:rsidR="0070787F">
        <w:rPr>
          <w:rFonts w:ascii="Times New Roman" w:hAnsi="Times New Roman" w:cs="Times New Roman"/>
          <w:sz w:val="24"/>
          <w:szCs w:val="24"/>
        </w:rPr>
        <w:t xml:space="preserve"> </w:t>
      </w:r>
      <w:r w:rsidR="00BD7BFB">
        <w:rPr>
          <w:rFonts w:ascii="Times New Roman" w:hAnsi="Times New Roman" w:cs="Times New Roman"/>
          <w:sz w:val="24"/>
          <w:szCs w:val="24"/>
        </w:rPr>
        <w:t>indicate</w:t>
      </w:r>
      <w:r w:rsidR="00BD7BFB"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that the </w:t>
      </w:r>
      <w:r w:rsidR="00D82C96">
        <w:rPr>
          <w:rFonts w:ascii="Times New Roman" w:hAnsi="Times New Roman" w:cs="Times New Roman"/>
          <w:sz w:val="24"/>
          <w:szCs w:val="24"/>
        </w:rPr>
        <w:t>amount</w:t>
      </w:r>
      <w:r w:rsidR="00D82C96"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of </w:t>
      </w:r>
      <w:r w:rsidR="00211ECB" w:rsidRPr="00CB0D91">
        <w:rPr>
          <w:rFonts w:ascii="Times New Roman" w:hAnsi="Times New Roman" w:cs="Times New Roman"/>
          <w:sz w:val="24"/>
          <w:szCs w:val="24"/>
        </w:rPr>
        <w:t xml:space="preserve">accounting </w:t>
      </w:r>
      <w:r w:rsidRPr="00CB0D91">
        <w:rPr>
          <w:rFonts w:ascii="Times New Roman" w:hAnsi="Times New Roman" w:cs="Times New Roman"/>
          <w:sz w:val="24"/>
          <w:szCs w:val="24"/>
        </w:rPr>
        <w:t xml:space="preserve">estimates </w:t>
      </w:r>
      <w:r w:rsidR="00A951D0">
        <w:rPr>
          <w:rFonts w:ascii="Times New Roman" w:hAnsi="Times New Roman" w:cs="Times New Roman"/>
          <w:sz w:val="24"/>
          <w:szCs w:val="24"/>
        </w:rPr>
        <w:t xml:space="preserve">in the financial statements </w:t>
      </w:r>
      <w:r w:rsidRPr="00CB0D91">
        <w:rPr>
          <w:rFonts w:ascii="Times New Roman" w:hAnsi="Times New Roman" w:cs="Times New Roman"/>
          <w:sz w:val="24"/>
          <w:szCs w:val="24"/>
        </w:rPr>
        <w:t xml:space="preserve">is a significant factor to </w:t>
      </w:r>
      <w:r w:rsidR="00A951D0">
        <w:rPr>
          <w:rFonts w:ascii="Times New Roman" w:hAnsi="Times New Roman" w:cs="Times New Roman"/>
          <w:sz w:val="24"/>
          <w:szCs w:val="24"/>
        </w:rPr>
        <w:t>consider</w:t>
      </w:r>
      <w:r w:rsidRPr="00CB0D91">
        <w:rPr>
          <w:rFonts w:ascii="Times New Roman" w:hAnsi="Times New Roman" w:cs="Times New Roman"/>
          <w:sz w:val="24"/>
          <w:szCs w:val="24"/>
        </w:rPr>
        <w:t xml:space="preserve"> when modeling audit fees.</w:t>
      </w:r>
    </w:p>
    <w:p w14:paraId="7AF75A34" w14:textId="13A04EB2" w:rsidR="00B21D80" w:rsidRPr="00CB0D91" w:rsidRDefault="000D17AF" w:rsidP="00F64D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Prior literature suggests that a</w:t>
      </w:r>
      <w:r w:rsidR="00F64DBA">
        <w:rPr>
          <w:rFonts w:ascii="Times New Roman" w:hAnsi="Times New Roman" w:cs="Times New Roman"/>
          <w:sz w:val="24"/>
          <w:szCs w:val="24"/>
        </w:rPr>
        <w:t xml:space="preserve">udit fees </w:t>
      </w:r>
      <w:r w:rsidR="00A951D0">
        <w:rPr>
          <w:rFonts w:ascii="Times New Roman" w:hAnsi="Times New Roman" w:cs="Times New Roman"/>
          <w:sz w:val="24"/>
          <w:szCs w:val="24"/>
        </w:rPr>
        <w:t xml:space="preserve">represent </w:t>
      </w:r>
      <w:r w:rsidR="00F64DBA">
        <w:rPr>
          <w:rFonts w:ascii="Times New Roman" w:hAnsi="Times New Roman" w:cs="Times New Roman"/>
          <w:sz w:val="24"/>
          <w:szCs w:val="24"/>
        </w:rPr>
        <w:t>the level of service provided to a client</w:t>
      </w:r>
      <w:r w:rsidR="00E13F5E">
        <w:rPr>
          <w:rFonts w:ascii="Times New Roman" w:hAnsi="Times New Roman" w:cs="Times New Roman"/>
          <w:sz w:val="24"/>
          <w:szCs w:val="24"/>
        </w:rPr>
        <w:t xml:space="preserve">, which is </w:t>
      </w:r>
      <w:r w:rsidR="00237A62">
        <w:rPr>
          <w:rFonts w:ascii="Times New Roman" w:hAnsi="Times New Roman" w:cs="Times New Roman"/>
          <w:sz w:val="24"/>
          <w:szCs w:val="24"/>
        </w:rPr>
        <w:t>primari</w:t>
      </w:r>
      <w:r w:rsidR="00E13F5E">
        <w:rPr>
          <w:rFonts w:ascii="Times New Roman" w:hAnsi="Times New Roman" w:cs="Times New Roman"/>
          <w:sz w:val="24"/>
          <w:szCs w:val="24"/>
        </w:rPr>
        <w:t>ly determined by the characteristics of the engagement</w:t>
      </w:r>
      <w:r w:rsidR="00F64DBA">
        <w:rPr>
          <w:rFonts w:ascii="Times New Roman" w:hAnsi="Times New Roman" w:cs="Times New Roman"/>
          <w:sz w:val="24"/>
          <w:szCs w:val="24"/>
        </w:rPr>
        <w:t xml:space="preserve"> (</w:t>
      </w:r>
      <w:proofErr w:type="spellStart"/>
      <w:r w:rsidR="00F64DBA">
        <w:rPr>
          <w:rFonts w:ascii="Times New Roman" w:hAnsi="Times New Roman" w:cs="Times New Roman"/>
          <w:sz w:val="24"/>
          <w:szCs w:val="24"/>
        </w:rPr>
        <w:t>Whisenant</w:t>
      </w:r>
      <w:proofErr w:type="spellEnd"/>
      <w:r w:rsidR="00F64DBA">
        <w:rPr>
          <w:rFonts w:ascii="Times New Roman" w:hAnsi="Times New Roman" w:cs="Times New Roman"/>
          <w:sz w:val="24"/>
          <w:szCs w:val="24"/>
        </w:rPr>
        <w:t xml:space="preserve">, </w:t>
      </w:r>
      <w:proofErr w:type="spellStart"/>
      <w:r w:rsidR="00F64DBA">
        <w:rPr>
          <w:rFonts w:ascii="Times New Roman" w:hAnsi="Times New Roman" w:cs="Times New Roman"/>
          <w:sz w:val="24"/>
          <w:szCs w:val="24"/>
        </w:rPr>
        <w:t>Sankaraguruswamy</w:t>
      </w:r>
      <w:proofErr w:type="spellEnd"/>
      <w:r w:rsidR="00F64DBA">
        <w:rPr>
          <w:rFonts w:ascii="Times New Roman" w:hAnsi="Times New Roman" w:cs="Times New Roman"/>
          <w:sz w:val="24"/>
          <w:szCs w:val="24"/>
        </w:rPr>
        <w:t xml:space="preserve">, and </w:t>
      </w:r>
      <w:proofErr w:type="spellStart"/>
      <w:r w:rsidR="00F64DBA">
        <w:rPr>
          <w:rFonts w:ascii="Times New Roman" w:hAnsi="Times New Roman" w:cs="Times New Roman"/>
          <w:sz w:val="24"/>
          <w:szCs w:val="24"/>
        </w:rPr>
        <w:t>Raghunandan</w:t>
      </w:r>
      <w:proofErr w:type="spellEnd"/>
      <w:r w:rsidR="00E50EB2">
        <w:rPr>
          <w:rFonts w:ascii="Times New Roman" w:hAnsi="Times New Roman" w:cs="Times New Roman"/>
          <w:sz w:val="24"/>
          <w:szCs w:val="24"/>
        </w:rPr>
        <w:t>,</w:t>
      </w:r>
      <w:r w:rsidR="00F64DBA">
        <w:rPr>
          <w:rFonts w:ascii="Times New Roman" w:hAnsi="Times New Roman" w:cs="Times New Roman"/>
          <w:sz w:val="24"/>
          <w:szCs w:val="24"/>
        </w:rPr>
        <w:t xml:space="preserve"> 2003). However, </w:t>
      </w:r>
      <w:r w:rsidR="00D14FB6">
        <w:rPr>
          <w:rFonts w:ascii="Times New Roman" w:hAnsi="Times New Roman" w:cs="Times New Roman"/>
          <w:sz w:val="24"/>
          <w:szCs w:val="24"/>
        </w:rPr>
        <w:t>auditors</w:t>
      </w:r>
      <w:r w:rsidR="00AB62A8">
        <w:rPr>
          <w:rFonts w:ascii="Times New Roman" w:hAnsi="Times New Roman" w:cs="Times New Roman"/>
          <w:sz w:val="24"/>
          <w:szCs w:val="24"/>
        </w:rPr>
        <w:t xml:space="preserve"> may</w:t>
      </w:r>
      <w:r w:rsidR="00D14FB6">
        <w:rPr>
          <w:rFonts w:ascii="Times New Roman" w:hAnsi="Times New Roman" w:cs="Times New Roman"/>
          <w:sz w:val="24"/>
          <w:szCs w:val="24"/>
        </w:rPr>
        <w:t xml:space="preserve"> have</w:t>
      </w:r>
      <w:r w:rsidR="00F64DBA">
        <w:rPr>
          <w:rFonts w:ascii="Times New Roman" w:hAnsi="Times New Roman" w:cs="Times New Roman"/>
          <w:sz w:val="24"/>
          <w:szCs w:val="24"/>
        </w:rPr>
        <w:t xml:space="preserve"> some discretion in </w:t>
      </w:r>
      <w:r w:rsidR="00E13F5E">
        <w:rPr>
          <w:rFonts w:ascii="Times New Roman" w:hAnsi="Times New Roman" w:cs="Times New Roman"/>
          <w:sz w:val="24"/>
          <w:szCs w:val="24"/>
        </w:rPr>
        <w:t>what they do and</w:t>
      </w:r>
      <w:r w:rsidR="00AB62A8">
        <w:rPr>
          <w:rFonts w:ascii="Times New Roman" w:hAnsi="Times New Roman" w:cs="Times New Roman"/>
          <w:sz w:val="24"/>
          <w:szCs w:val="24"/>
        </w:rPr>
        <w:t xml:space="preserve"> how they respond </w:t>
      </w:r>
      <w:r w:rsidR="00A951D0">
        <w:rPr>
          <w:rFonts w:ascii="Times New Roman" w:hAnsi="Times New Roman" w:cs="Times New Roman"/>
          <w:sz w:val="24"/>
          <w:szCs w:val="24"/>
        </w:rPr>
        <w:t xml:space="preserve">to </w:t>
      </w:r>
      <w:r w:rsidR="00AB62A8">
        <w:rPr>
          <w:rFonts w:ascii="Times New Roman" w:hAnsi="Times New Roman" w:cs="Times New Roman"/>
          <w:sz w:val="24"/>
          <w:szCs w:val="24"/>
        </w:rPr>
        <w:t>accounting estimates.</w:t>
      </w:r>
      <w:r w:rsidR="00DE4848">
        <w:rPr>
          <w:rFonts w:ascii="Times New Roman" w:hAnsi="Times New Roman" w:cs="Times New Roman"/>
          <w:sz w:val="24"/>
          <w:szCs w:val="24"/>
        </w:rPr>
        <w:t xml:space="preserve"> </w:t>
      </w:r>
      <w:bookmarkStart w:id="2" w:name="_Hlk110952995"/>
      <w:r w:rsidR="00CA465D">
        <w:rPr>
          <w:rFonts w:ascii="Times New Roman" w:hAnsi="Times New Roman" w:cs="Times New Roman"/>
          <w:sz w:val="24"/>
          <w:szCs w:val="24"/>
        </w:rPr>
        <w:t>A</w:t>
      </w:r>
      <w:r w:rsidR="000A3506" w:rsidRPr="00CB0D91">
        <w:rPr>
          <w:rFonts w:ascii="Times New Roman" w:hAnsi="Times New Roman" w:cs="Times New Roman"/>
          <w:sz w:val="24"/>
          <w:szCs w:val="24"/>
        </w:rPr>
        <w:t>uditor</w:t>
      </w:r>
      <w:r w:rsidR="00CA465D">
        <w:rPr>
          <w:rFonts w:ascii="Times New Roman" w:hAnsi="Times New Roman" w:cs="Times New Roman"/>
          <w:sz w:val="24"/>
          <w:szCs w:val="24"/>
        </w:rPr>
        <w:t>s</w:t>
      </w:r>
      <w:r w:rsidR="000A3506" w:rsidRPr="00CB0D91">
        <w:rPr>
          <w:rFonts w:ascii="Times New Roman" w:hAnsi="Times New Roman" w:cs="Times New Roman"/>
          <w:sz w:val="24"/>
          <w:szCs w:val="24"/>
        </w:rPr>
        <w:t xml:space="preserve"> could respond </w:t>
      </w:r>
      <w:r w:rsidR="00CA465D">
        <w:rPr>
          <w:rFonts w:ascii="Times New Roman" w:hAnsi="Times New Roman" w:cs="Times New Roman"/>
          <w:sz w:val="24"/>
          <w:szCs w:val="24"/>
        </w:rPr>
        <w:t xml:space="preserve">to firms with </w:t>
      </w:r>
      <w:r w:rsidR="00A951D0">
        <w:rPr>
          <w:rFonts w:ascii="Times New Roman" w:hAnsi="Times New Roman" w:cs="Times New Roman"/>
          <w:sz w:val="24"/>
          <w:szCs w:val="24"/>
        </w:rPr>
        <w:t xml:space="preserve">more </w:t>
      </w:r>
      <w:r w:rsidR="00CA465D">
        <w:rPr>
          <w:rFonts w:ascii="Times New Roman" w:hAnsi="Times New Roman" w:cs="Times New Roman"/>
          <w:sz w:val="24"/>
          <w:szCs w:val="24"/>
        </w:rPr>
        <w:t xml:space="preserve">accounting estimates </w:t>
      </w:r>
      <w:r w:rsidR="000A3506" w:rsidRPr="00CB0D91">
        <w:rPr>
          <w:rFonts w:ascii="Times New Roman" w:hAnsi="Times New Roman" w:cs="Times New Roman"/>
          <w:sz w:val="24"/>
          <w:szCs w:val="24"/>
        </w:rPr>
        <w:t xml:space="preserve">with </w:t>
      </w:r>
      <w:r w:rsidR="00CA465D">
        <w:rPr>
          <w:rFonts w:ascii="Times New Roman" w:hAnsi="Times New Roman" w:cs="Times New Roman"/>
          <w:sz w:val="24"/>
          <w:szCs w:val="24"/>
        </w:rPr>
        <w:t>more</w:t>
      </w:r>
      <w:r w:rsidR="00CA465D" w:rsidRPr="00CB0D91">
        <w:rPr>
          <w:rFonts w:ascii="Times New Roman" w:hAnsi="Times New Roman" w:cs="Times New Roman"/>
          <w:sz w:val="24"/>
          <w:szCs w:val="24"/>
        </w:rPr>
        <w:t xml:space="preserve"> </w:t>
      </w:r>
      <w:r w:rsidR="000A3506" w:rsidRPr="00CB0D91">
        <w:rPr>
          <w:rFonts w:ascii="Times New Roman" w:hAnsi="Times New Roman" w:cs="Times New Roman"/>
          <w:sz w:val="24"/>
          <w:szCs w:val="24"/>
        </w:rPr>
        <w:t xml:space="preserve">audit effort. </w:t>
      </w:r>
      <w:r w:rsidR="001342D8" w:rsidRPr="00CB0D91">
        <w:rPr>
          <w:rFonts w:ascii="Times New Roman" w:hAnsi="Times New Roman" w:cs="Times New Roman"/>
          <w:sz w:val="24"/>
          <w:szCs w:val="24"/>
        </w:rPr>
        <w:t xml:space="preserve">Audit </w:t>
      </w:r>
      <w:r w:rsidR="001342D8" w:rsidRPr="00331D3E">
        <w:rPr>
          <w:rFonts w:ascii="Times New Roman" w:hAnsi="Times New Roman" w:cs="Times New Roman"/>
          <w:sz w:val="24"/>
          <w:szCs w:val="24"/>
        </w:rPr>
        <w:t>effort affects the likelihood that auditors identify</w:t>
      </w:r>
      <w:r w:rsidR="0070787F" w:rsidRPr="00331D3E">
        <w:rPr>
          <w:rFonts w:ascii="Times New Roman" w:hAnsi="Times New Roman" w:cs="Times New Roman"/>
          <w:sz w:val="24"/>
          <w:szCs w:val="24"/>
        </w:rPr>
        <w:t xml:space="preserve"> and correct</w:t>
      </w:r>
      <w:r w:rsidR="001342D8" w:rsidRPr="00331D3E">
        <w:rPr>
          <w:rFonts w:ascii="Times New Roman" w:hAnsi="Times New Roman" w:cs="Times New Roman"/>
          <w:sz w:val="24"/>
          <w:szCs w:val="24"/>
        </w:rPr>
        <w:t xml:space="preserve"> problems with firms’ financial statements</w:t>
      </w:r>
      <w:r w:rsidR="00E50EB2" w:rsidRPr="00331D3E">
        <w:rPr>
          <w:rFonts w:ascii="Times New Roman" w:hAnsi="Times New Roman" w:cs="Times New Roman"/>
          <w:sz w:val="24"/>
          <w:szCs w:val="24"/>
        </w:rPr>
        <w:t xml:space="preserve"> (</w:t>
      </w:r>
      <w:r w:rsidR="00E50EB2" w:rsidRPr="00AB62A8">
        <w:rPr>
          <w:rFonts w:ascii="Times New Roman" w:hAnsi="Times New Roman" w:cs="Times New Roman"/>
          <w:sz w:val="24"/>
          <w:szCs w:val="24"/>
        </w:rPr>
        <w:t xml:space="preserve">e.g., </w:t>
      </w:r>
      <w:proofErr w:type="spellStart"/>
      <w:r w:rsidR="001342D8" w:rsidRPr="00331D3E">
        <w:rPr>
          <w:rFonts w:ascii="Times New Roman" w:hAnsi="Times New Roman" w:cs="Times New Roman"/>
          <w:sz w:val="24"/>
          <w:szCs w:val="24"/>
        </w:rPr>
        <w:t>Caramanis</w:t>
      </w:r>
      <w:proofErr w:type="spellEnd"/>
      <w:r w:rsidR="001342D8" w:rsidRPr="00331D3E">
        <w:rPr>
          <w:rFonts w:ascii="Times New Roman" w:hAnsi="Times New Roman" w:cs="Times New Roman"/>
          <w:sz w:val="24"/>
          <w:szCs w:val="24"/>
        </w:rPr>
        <w:t xml:space="preserve"> and Lennox</w:t>
      </w:r>
      <w:r w:rsidR="00E50EB2" w:rsidRPr="00AB62A8">
        <w:rPr>
          <w:rFonts w:ascii="Times New Roman" w:hAnsi="Times New Roman" w:cs="Times New Roman"/>
          <w:sz w:val="24"/>
          <w:szCs w:val="24"/>
        </w:rPr>
        <w:t xml:space="preserve">, </w:t>
      </w:r>
      <w:r w:rsidR="001342D8" w:rsidRPr="00331D3E">
        <w:rPr>
          <w:rFonts w:ascii="Times New Roman" w:hAnsi="Times New Roman" w:cs="Times New Roman"/>
          <w:sz w:val="24"/>
          <w:szCs w:val="24"/>
        </w:rPr>
        <w:t>2008)</w:t>
      </w:r>
      <w:r w:rsidR="00E50EB2" w:rsidRPr="00AB62A8">
        <w:rPr>
          <w:rFonts w:ascii="Times New Roman" w:hAnsi="Times New Roman" w:cs="Times New Roman"/>
          <w:sz w:val="24"/>
          <w:szCs w:val="24"/>
        </w:rPr>
        <w:t>.</w:t>
      </w:r>
      <w:r w:rsidR="001342D8" w:rsidRPr="00331D3E">
        <w:rPr>
          <w:rFonts w:ascii="Times New Roman" w:hAnsi="Times New Roman" w:cs="Times New Roman"/>
          <w:sz w:val="24"/>
          <w:szCs w:val="24"/>
        </w:rPr>
        <w:t xml:space="preserve"> </w:t>
      </w:r>
      <w:r w:rsidR="001342D8" w:rsidRPr="00CB0D91">
        <w:rPr>
          <w:rFonts w:ascii="Times New Roman" w:hAnsi="Times New Roman" w:cs="Times New Roman"/>
          <w:sz w:val="24"/>
          <w:szCs w:val="24"/>
        </w:rPr>
        <w:t xml:space="preserve">Thus, if </w:t>
      </w:r>
      <w:r w:rsidR="000A3506" w:rsidRPr="00CB0D91">
        <w:rPr>
          <w:rFonts w:ascii="Times New Roman" w:hAnsi="Times New Roman" w:cs="Times New Roman"/>
          <w:sz w:val="24"/>
          <w:szCs w:val="24"/>
        </w:rPr>
        <w:t>auditors</w:t>
      </w:r>
      <w:r w:rsidR="006511FB">
        <w:rPr>
          <w:rFonts w:ascii="Times New Roman" w:hAnsi="Times New Roman" w:cs="Times New Roman"/>
          <w:sz w:val="24"/>
          <w:szCs w:val="24"/>
        </w:rPr>
        <w:t>’</w:t>
      </w:r>
      <w:r w:rsidR="000A3506" w:rsidRPr="00CB0D91">
        <w:rPr>
          <w:rFonts w:ascii="Times New Roman" w:hAnsi="Times New Roman" w:cs="Times New Roman"/>
          <w:sz w:val="24"/>
          <w:szCs w:val="24"/>
        </w:rPr>
        <w:t xml:space="preserve"> </w:t>
      </w:r>
      <w:r w:rsidR="003C70D9">
        <w:rPr>
          <w:rFonts w:ascii="Times New Roman" w:hAnsi="Times New Roman" w:cs="Times New Roman"/>
          <w:sz w:val="24"/>
          <w:szCs w:val="24"/>
        </w:rPr>
        <w:t xml:space="preserve">discretionary </w:t>
      </w:r>
      <w:r w:rsidR="005328CE">
        <w:rPr>
          <w:rFonts w:ascii="Times New Roman" w:hAnsi="Times New Roman" w:cs="Times New Roman"/>
          <w:sz w:val="24"/>
          <w:szCs w:val="24"/>
        </w:rPr>
        <w:t>response i</w:t>
      </w:r>
      <w:r w:rsidR="003907B0">
        <w:rPr>
          <w:rFonts w:ascii="Times New Roman" w:hAnsi="Times New Roman" w:cs="Times New Roman"/>
          <w:sz w:val="24"/>
          <w:szCs w:val="24"/>
        </w:rPr>
        <w:t>ndicates</w:t>
      </w:r>
      <w:r w:rsidR="005328CE">
        <w:rPr>
          <w:rFonts w:ascii="Times New Roman" w:hAnsi="Times New Roman" w:cs="Times New Roman"/>
          <w:sz w:val="24"/>
          <w:szCs w:val="24"/>
        </w:rPr>
        <w:t xml:space="preserve"> </w:t>
      </w:r>
      <w:r w:rsidR="00A951D0">
        <w:rPr>
          <w:rFonts w:ascii="Times New Roman" w:hAnsi="Times New Roman" w:cs="Times New Roman"/>
          <w:sz w:val="24"/>
          <w:szCs w:val="24"/>
        </w:rPr>
        <w:t xml:space="preserve">more </w:t>
      </w:r>
      <w:r w:rsidR="000A3506" w:rsidRPr="00CB0D91">
        <w:rPr>
          <w:rFonts w:ascii="Times New Roman" w:hAnsi="Times New Roman" w:cs="Times New Roman"/>
          <w:sz w:val="24"/>
          <w:szCs w:val="24"/>
        </w:rPr>
        <w:t>effort,</w:t>
      </w:r>
      <w:r w:rsidR="001342D8" w:rsidRPr="00CB0D91">
        <w:rPr>
          <w:rFonts w:ascii="Times New Roman" w:hAnsi="Times New Roman" w:cs="Times New Roman"/>
          <w:sz w:val="24"/>
          <w:szCs w:val="24"/>
        </w:rPr>
        <w:t xml:space="preserve"> we </w:t>
      </w:r>
      <w:r w:rsidR="005F4484" w:rsidRPr="00CB0D91">
        <w:rPr>
          <w:rFonts w:ascii="Times New Roman" w:hAnsi="Times New Roman" w:cs="Times New Roman"/>
          <w:sz w:val="24"/>
          <w:szCs w:val="24"/>
        </w:rPr>
        <w:t xml:space="preserve">expect </w:t>
      </w:r>
      <w:r w:rsidR="00C708D8">
        <w:rPr>
          <w:rFonts w:ascii="Times New Roman" w:hAnsi="Times New Roman" w:cs="Times New Roman"/>
          <w:sz w:val="24"/>
          <w:szCs w:val="24"/>
        </w:rPr>
        <w:t>this response</w:t>
      </w:r>
      <w:r w:rsidR="000A3506" w:rsidRPr="00CB0D91">
        <w:rPr>
          <w:rFonts w:ascii="Times New Roman" w:hAnsi="Times New Roman" w:cs="Times New Roman"/>
          <w:sz w:val="24"/>
          <w:szCs w:val="24"/>
        </w:rPr>
        <w:t xml:space="preserve"> to be </w:t>
      </w:r>
      <w:r w:rsidR="000A3506" w:rsidRPr="00CB0D91">
        <w:rPr>
          <w:rFonts w:ascii="Times New Roman" w:hAnsi="Times New Roman" w:cs="Times New Roman"/>
          <w:sz w:val="24"/>
          <w:szCs w:val="24"/>
        </w:rPr>
        <w:lastRenderedPageBreak/>
        <w:t xml:space="preserve">associated with </w:t>
      </w:r>
      <w:r w:rsidR="005F4484" w:rsidRPr="00CB0D91">
        <w:rPr>
          <w:rFonts w:ascii="Times New Roman" w:hAnsi="Times New Roman" w:cs="Times New Roman"/>
          <w:sz w:val="24"/>
          <w:szCs w:val="24"/>
        </w:rPr>
        <w:t xml:space="preserve">higher </w:t>
      </w:r>
      <w:r w:rsidR="00904E79" w:rsidRPr="00CB0D91">
        <w:rPr>
          <w:rFonts w:ascii="Times New Roman" w:hAnsi="Times New Roman" w:cs="Times New Roman"/>
          <w:sz w:val="24"/>
          <w:szCs w:val="24"/>
        </w:rPr>
        <w:t>acc</w:t>
      </w:r>
      <w:r w:rsidR="005328CE">
        <w:rPr>
          <w:rFonts w:ascii="Times New Roman" w:hAnsi="Times New Roman" w:cs="Times New Roman"/>
          <w:sz w:val="24"/>
          <w:szCs w:val="24"/>
        </w:rPr>
        <w:t>rual</w:t>
      </w:r>
      <w:r>
        <w:rPr>
          <w:rFonts w:ascii="Times New Roman" w:hAnsi="Times New Roman" w:cs="Times New Roman"/>
          <w:sz w:val="24"/>
          <w:szCs w:val="24"/>
        </w:rPr>
        <w:t>s</w:t>
      </w:r>
      <w:r w:rsidR="006C1172" w:rsidRPr="00CB0D91">
        <w:rPr>
          <w:rFonts w:ascii="Times New Roman" w:hAnsi="Times New Roman" w:cs="Times New Roman"/>
          <w:sz w:val="24"/>
          <w:szCs w:val="24"/>
        </w:rPr>
        <w:t xml:space="preserve"> </w:t>
      </w:r>
      <w:r w:rsidR="001342D8" w:rsidRPr="00CB0D91">
        <w:rPr>
          <w:rFonts w:ascii="Times New Roman" w:hAnsi="Times New Roman" w:cs="Times New Roman"/>
          <w:sz w:val="24"/>
          <w:szCs w:val="24"/>
        </w:rPr>
        <w:t>estimates quality.</w:t>
      </w:r>
      <w:r w:rsidR="003657CB" w:rsidRPr="00CB0D91">
        <w:rPr>
          <w:rFonts w:ascii="Times New Roman" w:hAnsi="Times New Roman" w:cs="Times New Roman"/>
          <w:sz w:val="24"/>
          <w:szCs w:val="24"/>
        </w:rPr>
        <w:t xml:space="preserve"> Howeve</w:t>
      </w:r>
      <w:r w:rsidR="00604532" w:rsidRPr="00CB0D91">
        <w:rPr>
          <w:rFonts w:ascii="Times New Roman" w:hAnsi="Times New Roman" w:cs="Times New Roman"/>
          <w:sz w:val="24"/>
          <w:szCs w:val="24"/>
        </w:rPr>
        <w:t>r,</w:t>
      </w:r>
      <w:r w:rsidR="008D2F52" w:rsidRPr="00CB0D91">
        <w:rPr>
          <w:rFonts w:ascii="Times New Roman" w:hAnsi="Times New Roman" w:cs="Times New Roman"/>
          <w:sz w:val="24"/>
          <w:szCs w:val="24"/>
        </w:rPr>
        <w:t xml:space="preserve"> </w:t>
      </w:r>
      <w:r w:rsidR="00604532" w:rsidRPr="00CB0D91" w:rsidDel="00D779C9">
        <w:rPr>
          <w:rFonts w:ascii="Times New Roman" w:hAnsi="Times New Roman" w:cs="Times New Roman"/>
          <w:sz w:val="24"/>
          <w:szCs w:val="24"/>
        </w:rPr>
        <w:t xml:space="preserve">uncertainty </w:t>
      </w:r>
      <w:r w:rsidR="00604532" w:rsidRPr="00CB0D91" w:rsidDel="00D779C9">
        <w:rPr>
          <w:rFonts w:ascii="Times New Roman" w:hAnsi="Times New Roman" w:cs="Times New Roman"/>
          <w:noProof/>
          <w:sz w:val="24"/>
          <w:szCs w:val="24"/>
        </w:rPr>
        <w:t>related</w:t>
      </w:r>
      <w:r w:rsidR="004A1282" w:rsidRPr="00CB0D91">
        <w:rPr>
          <w:rFonts w:ascii="Times New Roman" w:hAnsi="Times New Roman" w:cs="Times New Roman"/>
          <w:noProof/>
          <w:sz w:val="24"/>
          <w:szCs w:val="24"/>
        </w:rPr>
        <w:t xml:space="preserve"> to</w:t>
      </w:r>
      <w:r w:rsidR="00604532" w:rsidRPr="00CB0D91" w:rsidDel="00D779C9">
        <w:rPr>
          <w:rFonts w:ascii="Times New Roman" w:hAnsi="Times New Roman" w:cs="Times New Roman"/>
          <w:sz w:val="24"/>
          <w:szCs w:val="24"/>
        </w:rPr>
        <w:t xml:space="preserve"> </w:t>
      </w:r>
      <w:r w:rsidR="00904E79" w:rsidRPr="00CB0D91">
        <w:rPr>
          <w:rFonts w:ascii="Times New Roman" w:hAnsi="Times New Roman" w:cs="Times New Roman"/>
          <w:sz w:val="24"/>
          <w:szCs w:val="24"/>
        </w:rPr>
        <w:t>accounting</w:t>
      </w:r>
      <w:r w:rsidR="004A1282" w:rsidRPr="00CB0D91">
        <w:rPr>
          <w:rFonts w:ascii="Times New Roman" w:hAnsi="Times New Roman" w:cs="Times New Roman"/>
          <w:sz w:val="24"/>
          <w:szCs w:val="24"/>
        </w:rPr>
        <w:t xml:space="preserve"> estimates </w:t>
      </w:r>
      <w:r w:rsidR="00604532" w:rsidRPr="00CB0D91" w:rsidDel="00D779C9">
        <w:rPr>
          <w:rFonts w:ascii="Times New Roman" w:hAnsi="Times New Roman" w:cs="Times New Roman"/>
          <w:sz w:val="24"/>
          <w:szCs w:val="24"/>
        </w:rPr>
        <w:t xml:space="preserve">provides a unique challenge </w:t>
      </w:r>
      <w:r w:rsidR="008D2F52" w:rsidRPr="00CB0D91">
        <w:rPr>
          <w:rFonts w:ascii="Times New Roman" w:hAnsi="Times New Roman" w:cs="Times New Roman"/>
          <w:sz w:val="24"/>
          <w:szCs w:val="24"/>
        </w:rPr>
        <w:t>for auditor</w:t>
      </w:r>
      <w:r w:rsidR="004A1282" w:rsidRPr="00CB0D91">
        <w:rPr>
          <w:rFonts w:ascii="Times New Roman" w:hAnsi="Times New Roman" w:cs="Times New Roman"/>
          <w:sz w:val="24"/>
          <w:szCs w:val="24"/>
        </w:rPr>
        <w:t>s</w:t>
      </w:r>
      <w:r w:rsidR="006D6610" w:rsidRPr="00CB0D91">
        <w:rPr>
          <w:rFonts w:ascii="Times New Roman" w:hAnsi="Times New Roman" w:cs="Times New Roman"/>
          <w:sz w:val="24"/>
          <w:szCs w:val="24"/>
        </w:rPr>
        <w:t>.</w:t>
      </w:r>
      <w:r w:rsidR="006B5EC3" w:rsidRPr="00CB0D91">
        <w:rPr>
          <w:rFonts w:ascii="Times New Roman" w:hAnsi="Times New Roman" w:cs="Times New Roman"/>
          <w:sz w:val="24"/>
          <w:szCs w:val="24"/>
        </w:rPr>
        <w:t xml:space="preserve"> </w:t>
      </w:r>
      <w:r w:rsidR="006D6610" w:rsidRPr="00CB0D91">
        <w:rPr>
          <w:rFonts w:ascii="Times New Roman" w:hAnsi="Times New Roman" w:cs="Times New Roman"/>
          <w:sz w:val="24"/>
          <w:szCs w:val="24"/>
        </w:rPr>
        <w:t xml:space="preserve">Specifically, </w:t>
      </w:r>
      <w:r w:rsidR="006B5EC3" w:rsidRPr="00CB0D91">
        <w:rPr>
          <w:rFonts w:ascii="Times New Roman" w:hAnsi="Times New Roman" w:cs="Times New Roman"/>
          <w:sz w:val="24"/>
          <w:szCs w:val="24"/>
        </w:rPr>
        <w:t>increas</w:t>
      </w:r>
      <w:r w:rsidR="006D6610" w:rsidRPr="00CB0D91">
        <w:rPr>
          <w:rFonts w:ascii="Times New Roman" w:hAnsi="Times New Roman" w:cs="Times New Roman"/>
          <w:sz w:val="24"/>
          <w:szCs w:val="24"/>
        </w:rPr>
        <w:t>ed</w:t>
      </w:r>
      <w:r w:rsidR="006B5EC3" w:rsidRPr="00CB0D91">
        <w:rPr>
          <w:rFonts w:ascii="Times New Roman" w:hAnsi="Times New Roman" w:cs="Times New Roman"/>
          <w:sz w:val="24"/>
          <w:szCs w:val="24"/>
        </w:rPr>
        <w:t xml:space="preserve"> </w:t>
      </w:r>
      <w:r w:rsidR="006D6610" w:rsidRPr="00CB0D91">
        <w:rPr>
          <w:rFonts w:ascii="Times New Roman" w:hAnsi="Times New Roman" w:cs="Times New Roman"/>
          <w:sz w:val="24"/>
          <w:szCs w:val="24"/>
        </w:rPr>
        <w:t xml:space="preserve">auditor </w:t>
      </w:r>
      <w:r w:rsidR="006B5EC3" w:rsidRPr="00CB0D91">
        <w:rPr>
          <w:rFonts w:ascii="Times New Roman" w:hAnsi="Times New Roman" w:cs="Times New Roman"/>
          <w:sz w:val="24"/>
          <w:szCs w:val="24"/>
        </w:rPr>
        <w:t xml:space="preserve">effort may not necessarily lead to notable improvements </w:t>
      </w:r>
      <w:r w:rsidR="00404F0C">
        <w:rPr>
          <w:rFonts w:ascii="Times New Roman" w:hAnsi="Times New Roman" w:cs="Times New Roman"/>
          <w:sz w:val="24"/>
          <w:szCs w:val="24"/>
        </w:rPr>
        <w:t>in</w:t>
      </w:r>
      <w:r w:rsidR="00404F0C" w:rsidRPr="00CB0D91">
        <w:rPr>
          <w:rFonts w:ascii="Times New Roman" w:hAnsi="Times New Roman" w:cs="Times New Roman"/>
          <w:sz w:val="24"/>
          <w:szCs w:val="24"/>
        </w:rPr>
        <w:t xml:space="preserve"> </w:t>
      </w:r>
      <w:r w:rsidR="006B5EC3" w:rsidRPr="00CB0D91">
        <w:rPr>
          <w:rFonts w:ascii="Times New Roman" w:hAnsi="Times New Roman" w:cs="Times New Roman"/>
          <w:sz w:val="24"/>
          <w:szCs w:val="24"/>
        </w:rPr>
        <w:t>audit quality</w:t>
      </w:r>
      <w:r w:rsidR="00D04416" w:rsidRPr="00CB0D91">
        <w:rPr>
          <w:rFonts w:ascii="Times New Roman" w:hAnsi="Times New Roman" w:cs="Times New Roman"/>
          <w:sz w:val="24"/>
          <w:szCs w:val="24"/>
        </w:rPr>
        <w:t xml:space="preserve"> </w:t>
      </w:r>
      <w:r w:rsidR="00A951D0">
        <w:rPr>
          <w:rFonts w:ascii="Times New Roman" w:hAnsi="Times New Roman" w:cs="Times New Roman"/>
          <w:sz w:val="24"/>
          <w:szCs w:val="24"/>
        </w:rPr>
        <w:t>because of</w:t>
      </w:r>
      <w:r w:rsidR="00D04416" w:rsidRPr="00CB0D91">
        <w:rPr>
          <w:rFonts w:ascii="Times New Roman" w:hAnsi="Times New Roman" w:cs="Times New Roman"/>
          <w:sz w:val="24"/>
          <w:szCs w:val="24"/>
        </w:rPr>
        <w:t xml:space="preserve"> the forward-looking nature of </w:t>
      </w:r>
      <w:r w:rsidR="00904E79" w:rsidRPr="00CB0D91">
        <w:rPr>
          <w:rFonts w:ascii="Times New Roman" w:hAnsi="Times New Roman" w:cs="Times New Roman"/>
          <w:sz w:val="24"/>
          <w:szCs w:val="24"/>
        </w:rPr>
        <w:t>accounting</w:t>
      </w:r>
      <w:r w:rsidR="006B2C6C" w:rsidRPr="00CB0D91">
        <w:rPr>
          <w:rFonts w:ascii="Times New Roman" w:hAnsi="Times New Roman" w:cs="Times New Roman"/>
          <w:sz w:val="24"/>
          <w:szCs w:val="24"/>
        </w:rPr>
        <w:t xml:space="preserve"> </w:t>
      </w:r>
      <w:r w:rsidR="00D04416" w:rsidRPr="00CB0D91">
        <w:rPr>
          <w:rFonts w:ascii="Times New Roman" w:hAnsi="Times New Roman" w:cs="Times New Roman"/>
          <w:sz w:val="24"/>
          <w:szCs w:val="24"/>
        </w:rPr>
        <w:t>estimates</w:t>
      </w:r>
      <w:r w:rsidR="006B5EC3" w:rsidRPr="00CB0D91">
        <w:rPr>
          <w:rFonts w:ascii="Times New Roman" w:hAnsi="Times New Roman" w:cs="Times New Roman"/>
          <w:sz w:val="24"/>
          <w:szCs w:val="24"/>
        </w:rPr>
        <w:t>.</w:t>
      </w:r>
      <w:r w:rsidR="00604532" w:rsidRPr="00CB0D91">
        <w:rPr>
          <w:rFonts w:ascii="Times New Roman" w:hAnsi="Times New Roman" w:cs="Times New Roman"/>
          <w:sz w:val="24"/>
          <w:szCs w:val="24"/>
        </w:rPr>
        <w:t xml:space="preserve"> </w:t>
      </w:r>
      <w:r w:rsidR="004A1282" w:rsidRPr="00CB0D91">
        <w:rPr>
          <w:rFonts w:ascii="Times New Roman" w:hAnsi="Times New Roman" w:cs="Times New Roman"/>
          <w:sz w:val="24"/>
          <w:szCs w:val="24"/>
        </w:rPr>
        <w:t>Thus</w:t>
      </w:r>
      <w:r w:rsidR="00453F1C" w:rsidRPr="00CB0D91">
        <w:rPr>
          <w:rFonts w:ascii="Times New Roman" w:hAnsi="Times New Roman" w:cs="Times New Roman"/>
          <w:sz w:val="24"/>
          <w:szCs w:val="24"/>
        </w:rPr>
        <w:t>,</w:t>
      </w:r>
      <w:r w:rsidR="004A1282" w:rsidRPr="00CB0D91">
        <w:rPr>
          <w:rFonts w:ascii="Times New Roman" w:hAnsi="Times New Roman" w:cs="Times New Roman"/>
          <w:sz w:val="24"/>
          <w:szCs w:val="24"/>
        </w:rPr>
        <w:t xml:space="preserve"> </w:t>
      </w:r>
      <w:r w:rsidR="000A3506" w:rsidRPr="00CB0D91">
        <w:rPr>
          <w:rFonts w:ascii="Times New Roman" w:hAnsi="Times New Roman" w:cs="Times New Roman"/>
          <w:sz w:val="24"/>
          <w:szCs w:val="24"/>
        </w:rPr>
        <w:t>auditors could</w:t>
      </w:r>
      <w:r w:rsidR="00FB23AC">
        <w:rPr>
          <w:rFonts w:ascii="Times New Roman" w:hAnsi="Times New Roman" w:cs="Times New Roman"/>
          <w:sz w:val="24"/>
          <w:szCs w:val="24"/>
        </w:rPr>
        <w:t>, alternatively,</w:t>
      </w:r>
      <w:r w:rsidR="000A3506" w:rsidRPr="00CB0D91">
        <w:rPr>
          <w:rFonts w:ascii="Times New Roman" w:hAnsi="Times New Roman" w:cs="Times New Roman"/>
          <w:sz w:val="24"/>
          <w:szCs w:val="24"/>
        </w:rPr>
        <w:t xml:space="preserve"> charge</w:t>
      </w:r>
      <w:r w:rsidR="0060689E" w:rsidRPr="00CB0D91">
        <w:rPr>
          <w:rFonts w:ascii="Times New Roman" w:hAnsi="Times New Roman" w:cs="Times New Roman"/>
          <w:sz w:val="24"/>
          <w:szCs w:val="24"/>
        </w:rPr>
        <w:t xml:space="preserve"> a risk premium</w:t>
      </w:r>
      <w:r w:rsidR="000C5712" w:rsidRPr="00CB0D91">
        <w:rPr>
          <w:rFonts w:ascii="Times New Roman" w:hAnsi="Times New Roman" w:cs="Times New Roman"/>
          <w:sz w:val="24"/>
          <w:szCs w:val="24"/>
        </w:rPr>
        <w:t xml:space="preserve"> </w:t>
      </w:r>
      <w:r w:rsidR="00A951D0">
        <w:rPr>
          <w:rFonts w:ascii="Times New Roman" w:hAnsi="Times New Roman" w:cs="Times New Roman"/>
          <w:sz w:val="24"/>
          <w:szCs w:val="24"/>
        </w:rPr>
        <w:t>for</w:t>
      </w:r>
      <w:r w:rsidR="000C5712" w:rsidRPr="00CB0D91">
        <w:rPr>
          <w:rFonts w:ascii="Times New Roman" w:hAnsi="Times New Roman" w:cs="Times New Roman"/>
          <w:sz w:val="24"/>
          <w:szCs w:val="24"/>
        </w:rPr>
        <w:t xml:space="preserve"> the </w:t>
      </w:r>
      <w:r w:rsidR="006D649F" w:rsidRPr="00CB0D91">
        <w:rPr>
          <w:rFonts w:ascii="Times New Roman" w:hAnsi="Times New Roman" w:cs="Times New Roman"/>
          <w:sz w:val="24"/>
          <w:szCs w:val="24"/>
        </w:rPr>
        <w:t>residual risk</w:t>
      </w:r>
      <w:r w:rsidR="0060689E" w:rsidRPr="00CB0D91">
        <w:rPr>
          <w:rFonts w:ascii="Times New Roman" w:hAnsi="Times New Roman" w:cs="Times New Roman"/>
          <w:sz w:val="24"/>
          <w:szCs w:val="24"/>
        </w:rPr>
        <w:t xml:space="preserve"> </w:t>
      </w:r>
      <w:r w:rsidR="00AF42D0" w:rsidRPr="00CB0D91">
        <w:rPr>
          <w:rFonts w:ascii="Times New Roman" w:hAnsi="Times New Roman" w:cs="Times New Roman"/>
          <w:sz w:val="24"/>
          <w:szCs w:val="24"/>
        </w:rPr>
        <w:t xml:space="preserve">remaining </w:t>
      </w:r>
      <w:r w:rsidR="00B56D5B" w:rsidRPr="00CB0D91">
        <w:rPr>
          <w:rFonts w:ascii="Times New Roman" w:hAnsi="Times New Roman" w:cs="Times New Roman"/>
          <w:sz w:val="24"/>
          <w:szCs w:val="24"/>
        </w:rPr>
        <w:t>after completing the audit procedures</w:t>
      </w:r>
      <w:r w:rsidR="001B06DD" w:rsidRPr="00CB0D91">
        <w:rPr>
          <w:rFonts w:ascii="Times New Roman" w:hAnsi="Times New Roman" w:cs="Times New Roman"/>
          <w:sz w:val="24"/>
          <w:szCs w:val="24"/>
        </w:rPr>
        <w:t xml:space="preserve"> for estimates</w:t>
      </w:r>
      <w:r w:rsidR="00B56D5B" w:rsidRPr="00CB0D91">
        <w:rPr>
          <w:rFonts w:ascii="Times New Roman" w:hAnsi="Times New Roman" w:cs="Times New Roman"/>
          <w:sz w:val="24"/>
          <w:szCs w:val="24"/>
        </w:rPr>
        <w:t xml:space="preserve"> </w:t>
      </w:r>
      <w:r w:rsidR="0060689E" w:rsidRPr="00CB0D91">
        <w:rPr>
          <w:rFonts w:ascii="Times New Roman" w:hAnsi="Times New Roman" w:cs="Times New Roman"/>
          <w:sz w:val="24"/>
          <w:szCs w:val="24"/>
        </w:rPr>
        <w:t>(</w:t>
      </w:r>
      <w:r w:rsidR="000C5712" w:rsidRPr="00CB0D91">
        <w:rPr>
          <w:rFonts w:ascii="Times New Roman" w:hAnsi="Times New Roman" w:cs="Times New Roman"/>
          <w:sz w:val="24"/>
          <w:szCs w:val="24"/>
        </w:rPr>
        <w:t>e.g., Hope, Hu, and Zhao, 2017; Krishnan</w:t>
      </w:r>
      <w:r w:rsidR="000C5712" w:rsidRPr="002617C0">
        <w:rPr>
          <w:rFonts w:ascii="Times New Roman" w:hAnsi="Times New Roman" w:cs="Times New Roman"/>
          <w:sz w:val="24"/>
          <w:szCs w:val="24"/>
        </w:rPr>
        <w:t>, Sun, Wang, and Yang, 2013).</w:t>
      </w:r>
      <w:r w:rsidR="008D2F52" w:rsidRPr="002617C0">
        <w:rPr>
          <w:rFonts w:ascii="Times New Roman" w:hAnsi="Times New Roman" w:cs="Times New Roman"/>
          <w:sz w:val="24"/>
          <w:szCs w:val="24"/>
        </w:rPr>
        <w:t xml:space="preserve"> </w:t>
      </w:r>
      <w:r w:rsidR="00B56D5B" w:rsidRPr="002617C0">
        <w:rPr>
          <w:rFonts w:ascii="Times New Roman" w:hAnsi="Times New Roman" w:cs="Times New Roman"/>
          <w:sz w:val="24"/>
          <w:szCs w:val="24"/>
        </w:rPr>
        <w:t xml:space="preserve">To the extent that </w:t>
      </w:r>
      <w:r w:rsidR="000A3506" w:rsidRPr="002617C0">
        <w:rPr>
          <w:rFonts w:ascii="Times New Roman" w:hAnsi="Times New Roman" w:cs="Times New Roman"/>
          <w:sz w:val="24"/>
          <w:szCs w:val="24"/>
        </w:rPr>
        <w:t>auditors</w:t>
      </w:r>
      <w:r w:rsidR="002E777F">
        <w:rPr>
          <w:rFonts w:ascii="Times New Roman" w:hAnsi="Times New Roman" w:cs="Times New Roman"/>
          <w:sz w:val="24"/>
          <w:szCs w:val="24"/>
        </w:rPr>
        <w:t>’</w:t>
      </w:r>
      <w:r w:rsidR="000A3506" w:rsidRPr="002617C0">
        <w:rPr>
          <w:rFonts w:ascii="Times New Roman" w:hAnsi="Times New Roman" w:cs="Times New Roman"/>
          <w:sz w:val="24"/>
          <w:szCs w:val="24"/>
        </w:rPr>
        <w:t xml:space="preserve"> </w:t>
      </w:r>
      <w:r w:rsidR="00C854E5">
        <w:rPr>
          <w:rFonts w:ascii="Times New Roman" w:hAnsi="Times New Roman" w:cs="Times New Roman"/>
          <w:sz w:val="24"/>
          <w:szCs w:val="24"/>
        </w:rPr>
        <w:t xml:space="preserve">discretionary </w:t>
      </w:r>
      <w:r w:rsidR="000A3506" w:rsidRPr="002617C0">
        <w:rPr>
          <w:rFonts w:ascii="Times New Roman" w:hAnsi="Times New Roman" w:cs="Times New Roman"/>
          <w:sz w:val="24"/>
          <w:szCs w:val="24"/>
        </w:rPr>
        <w:t>respon</w:t>
      </w:r>
      <w:r w:rsidR="005328CE">
        <w:rPr>
          <w:rFonts w:ascii="Times New Roman" w:hAnsi="Times New Roman" w:cs="Times New Roman"/>
          <w:sz w:val="24"/>
          <w:szCs w:val="24"/>
        </w:rPr>
        <w:t xml:space="preserve">se </w:t>
      </w:r>
      <w:r w:rsidR="0029129B">
        <w:rPr>
          <w:rFonts w:ascii="Times New Roman" w:hAnsi="Times New Roman" w:cs="Times New Roman"/>
          <w:sz w:val="24"/>
          <w:szCs w:val="24"/>
        </w:rPr>
        <w:t xml:space="preserve">is more indicative of a </w:t>
      </w:r>
      <w:r w:rsidR="00B56D5B" w:rsidRPr="002617C0">
        <w:rPr>
          <w:rFonts w:ascii="Times New Roman" w:hAnsi="Times New Roman" w:cs="Times New Roman"/>
          <w:sz w:val="24"/>
          <w:szCs w:val="24"/>
        </w:rPr>
        <w:t>risk premiu</w:t>
      </w:r>
      <w:r w:rsidR="005F4484" w:rsidRPr="002617C0">
        <w:rPr>
          <w:rFonts w:ascii="Times New Roman" w:hAnsi="Times New Roman" w:cs="Times New Roman"/>
          <w:sz w:val="24"/>
          <w:szCs w:val="24"/>
        </w:rPr>
        <w:t>m,</w:t>
      </w:r>
      <w:r w:rsidR="00B56D5B" w:rsidRPr="002617C0">
        <w:rPr>
          <w:rFonts w:ascii="Times New Roman" w:hAnsi="Times New Roman" w:cs="Times New Roman"/>
          <w:sz w:val="24"/>
          <w:szCs w:val="24"/>
        </w:rPr>
        <w:t xml:space="preserve"> we </w:t>
      </w:r>
      <w:r w:rsidR="00BF0561" w:rsidRPr="002617C0">
        <w:rPr>
          <w:rFonts w:ascii="Times New Roman" w:hAnsi="Times New Roman" w:cs="Times New Roman"/>
          <w:sz w:val="24"/>
          <w:szCs w:val="24"/>
        </w:rPr>
        <w:t>expect</w:t>
      </w:r>
      <w:r w:rsidR="000A3506" w:rsidRPr="002617C0">
        <w:rPr>
          <w:rFonts w:ascii="Times New Roman" w:hAnsi="Times New Roman" w:cs="Times New Roman"/>
          <w:sz w:val="24"/>
          <w:szCs w:val="24"/>
        </w:rPr>
        <w:t xml:space="preserve"> </w:t>
      </w:r>
      <w:r w:rsidR="00692066">
        <w:rPr>
          <w:rFonts w:ascii="Times New Roman" w:hAnsi="Times New Roman" w:cs="Times New Roman"/>
          <w:sz w:val="24"/>
          <w:szCs w:val="24"/>
        </w:rPr>
        <w:t>this</w:t>
      </w:r>
      <w:r w:rsidR="00C708D8">
        <w:rPr>
          <w:rFonts w:ascii="Times New Roman" w:hAnsi="Times New Roman" w:cs="Times New Roman"/>
          <w:sz w:val="24"/>
          <w:szCs w:val="24"/>
        </w:rPr>
        <w:t xml:space="preserve"> response</w:t>
      </w:r>
      <w:r w:rsidR="000A3506" w:rsidRPr="002617C0">
        <w:rPr>
          <w:rFonts w:ascii="Times New Roman" w:hAnsi="Times New Roman" w:cs="Times New Roman"/>
          <w:sz w:val="24"/>
          <w:szCs w:val="24"/>
        </w:rPr>
        <w:t xml:space="preserve"> </w:t>
      </w:r>
      <w:r w:rsidR="002617C0" w:rsidRPr="002036E9">
        <w:rPr>
          <w:rFonts w:ascii="Times New Roman" w:hAnsi="Times New Roman" w:cs="Times New Roman"/>
          <w:sz w:val="24"/>
          <w:szCs w:val="24"/>
        </w:rPr>
        <w:t xml:space="preserve">not to be associated </w:t>
      </w:r>
      <w:r w:rsidR="006D6610" w:rsidRPr="002617C0">
        <w:rPr>
          <w:rFonts w:ascii="Times New Roman" w:hAnsi="Times New Roman" w:cs="Times New Roman"/>
          <w:sz w:val="24"/>
          <w:szCs w:val="24"/>
        </w:rPr>
        <w:t>with</w:t>
      </w:r>
      <w:r w:rsidR="00BF0561" w:rsidRPr="002617C0">
        <w:rPr>
          <w:rFonts w:ascii="Times New Roman" w:hAnsi="Times New Roman" w:cs="Times New Roman"/>
          <w:sz w:val="24"/>
          <w:szCs w:val="24"/>
        </w:rPr>
        <w:t xml:space="preserve"> </w:t>
      </w:r>
      <w:r w:rsidR="002617C0" w:rsidRPr="002036E9">
        <w:rPr>
          <w:rFonts w:ascii="Times New Roman" w:hAnsi="Times New Roman" w:cs="Times New Roman"/>
          <w:sz w:val="24"/>
          <w:szCs w:val="24"/>
        </w:rPr>
        <w:t xml:space="preserve">higher </w:t>
      </w:r>
      <w:r w:rsidR="00904E79" w:rsidRPr="002617C0">
        <w:rPr>
          <w:rFonts w:ascii="Times New Roman" w:hAnsi="Times New Roman" w:cs="Times New Roman"/>
          <w:sz w:val="24"/>
          <w:szCs w:val="24"/>
        </w:rPr>
        <w:t>acc</w:t>
      </w:r>
      <w:r w:rsidR="005328CE">
        <w:rPr>
          <w:rFonts w:ascii="Times New Roman" w:hAnsi="Times New Roman" w:cs="Times New Roman"/>
          <w:sz w:val="24"/>
          <w:szCs w:val="24"/>
        </w:rPr>
        <w:t>rual</w:t>
      </w:r>
      <w:r w:rsidR="00B13745">
        <w:rPr>
          <w:rFonts w:ascii="Times New Roman" w:hAnsi="Times New Roman" w:cs="Times New Roman"/>
          <w:sz w:val="24"/>
          <w:szCs w:val="24"/>
        </w:rPr>
        <w:t>s</w:t>
      </w:r>
      <w:r w:rsidR="006C1172" w:rsidRPr="002617C0">
        <w:rPr>
          <w:rFonts w:ascii="Times New Roman" w:hAnsi="Times New Roman" w:cs="Times New Roman"/>
          <w:sz w:val="24"/>
          <w:szCs w:val="24"/>
        </w:rPr>
        <w:t xml:space="preserve"> </w:t>
      </w:r>
      <w:r w:rsidR="00E03172" w:rsidRPr="002617C0">
        <w:rPr>
          <w:rFonts w:ascii="Times New Roman" w:hAnsi="Times New Roman" w:cs="Times New Roman"/>
          <w:sz w:val="24"/>
          <w:szCs w:val="24"/>
        </w:rPr>
        <w:t xml:space="preserve">estimates </w:t>
      </w:r>
      <w:r w:rsidR="00ED1460" w:rsidRPr="002617C0">
        <w:rPr>
          <w:rFonts w:ascii="Times New Roman" w:hAnsi="Times New Roman" w:cs="Times New Roman"/>
          <w:sz w:val="24"/>
          <w:szCs w:val="24"/>
        </w:rPr>
        <w:t>quality</w:t>
      </w:r>
      <w:r w:rsidR="00B56D5B" w:rsidRPr="002617C0">
        <w:rPr>
          <w:rFonts w:ascii="Times New Roman" w:hAnsi="Times New Roman" w:cs="Times New Roman"/>
          <w:sz w:val="24"/>
          <w:szCs w:val="24"/>
        </w:rPr>
        <w:t>.</w:t>
      </w:r>
      <w:r w:rsidR="00C86811" w:rsidRPr="002617C0">
        <w:rPr>
          <w:rStyle w:val="FootnoteReference"/>
          <w:rFonts w:ascii="Times New Roman" w:hAnsi="Times New Roman" w:cs="Times New Roman"/>
          <w:sz w:val="24"/>
          <w:szCs w:val="24"/>
        </w:rPr>
        <w:footnoteReference w:id="2"/>
      </w:r>
      <w:r w:rsidR="00AE4005" w:rsidRPr="00CB0D91">
        <w:rPr>
          <w:rFonts w:ascii="Times New Roman" w:hAnsi="Times New Roman" w:cs="Times New Roman"/>
          <w:sz w:val="24"/>
          <w:szCs w:val="24"/>
        </w:rPr>
        <w:t xml:space="preserve"> </w:t>
      </w:r>
    </w:p>
    <w:bookmarkEnd w:id="2"/>
    <w:p w14:paraId="4331A6E6" w14:textId="26FEE7EA" w:rsidR="007D3D5E" w:rsidRPr="00CB0D91" w:rsidRDefault="006B0CEC" w:rsidP="00C66CBB">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 xml:space="preserve">To perform </w:t>
      </w:r>
      <w:r w:rsidR="00C02995">
        <w:rPr>
          <w:rFonts w:ascii="Times New Roman" w:hAnsi="Times New Roman" w:cs="Times New Roman"/>
          <w:sz w:val="24"/>
          <w:szCs w:val="24"/>
        </w:rPr>
        <w:t>our</w:t>
      </w:r>
      <w:r w:rsidR="00C02995" w:rsidRPr="00CB0D91">
        <w:rPr>
          <w:rFonts w:ascii="Times New Roman" w:hAnsi="Times New Roman" w:cs="Times New Roman"/>
          <w:sz w:val="24"/>
          <w:szCs w:val="24"/>
        </w:rPr>
        <w:t xml:space="preserve"> </w:t>
      </w:r>
      <w:r w:rsidRPr="00CB0D91">
        <w:rPr>
          <w:rFonts w:ascii="Times New Roman" w:hAnsi="Times New Roman" w:cs="Times New Roman"/>
          <w:sz w:val="24"/>
          <w:szCs w:val="24"/>
        </w:rPr>
        <w:t>analysis</w:t>
      </w:r>
      <w:r w:rsidR="00843AC6" w:rsidRPr="00CB0D91">
        <w:rPr>
          <w:rFonts w:ascii="Times New Roman" w:hAnsi="Times New Roman" w:cs="Times New Roman"/>
          <w:sz w:val="24"/>
          <w:szCs w:val="24"/>
        </w:rPr>
        <w:t xml:space="preserve">, </w:t>
      </w:r>
      <w:r w:rsidR="00C708D8">
        <w:rPr>
          <w:rFonts w:ascii="Times New Roman" w:hAnsi="Times New Roman" w:cs="Times New Roman"/>
          <w:sz w:val="24"/>
          <w:szCs w:val="24"/>
        </w:rPr>
        <w:t xml:space="preserve">we </w:t>
      </w:r>
      <w:r w:rsidR="003907B0">
        <w:rPr>
          <w:rFonts w:ascii="Times New Roman" w:hAnsi="Times New Roman" w:cs="Times New Roman"/>
          <w:sz w:val="24"/>
          <w:szCs w:val="24"/>
        </w:rPr>
        <w:t xml:space="preserve">measure the discretionary response by auditors using </w:t>
      </w:r>
      <w:r w:rsidR="00C708D8">
        <w:rPr>
          <w:rFonts w:ascii="Times New Roman" w:hAnsi="Times New Roman" w:cs="Times New Roman"/>
          <w:sz w:val="24"/>
          <w:szCs w:val="24"/>
        </w:rPr>
        <w:t xml:space="preserve">unexplained audit fees from our </w:t>
      </w:r>
      <w:r w:rsidR="00777AD2">
        <w:rPr>
          <w:rFonts w:ascii="Times New Roman" w:hAnsi="Times New Roman" w:cs="Times New Roman"/>
          <w:sz w:val="24"/>
          <w:szCs w:val="24"/>
        </w:rPr>
        <w:t>audit fees model</w:t>
      </w:r>
      <w:r w:rsidR="00C708D8">
        <w:rPr>
          <w:rFonts w:ascii="Times New Roman" w:hAnsi="Times New Roman" w:cs="Times New Roman"/>
          <w:sz w:val="24"/>
          <w:szCs w:val="24"/>
        </w:rPr>
        <w:t xml:space="preserve">. </w:t>
      </w:r>
      <w:r w:rsidR="00081D46">
        <w:rPr>
          <w:rFonts w:ascii="Times New Roman" w:hAnsi="Times New Roman" w:cs="Times New Roman"/>
          <w:sz w:val="24"/>
          <w:szCs w:val="24"/>
        </w:rPr>
        <w:t>We then</w:t>
      </w:r>
      <w:r w:rsidR="002B2979" w:rsidRPr="00CB0D91">
        <w:rPr>
          <w:rFonts w:ascii="Times New Roman" w:hAnsi="Times New Roman" w:cs="Times New Roman"/>
          <w:sz w:val="24"/>
          <w:szCs w:val="24"/>
        </w:rPr>
        <w:t xml:space="preserve"> adopt the models from Chen</w:t>
      </w:r>
      <w:r w:rsidR="008609CD" w:rsidRPr="00CB0D91">
        <w:rPr>
          <w:rFonts w:ascii="Times New Roman" w:hAnsi="Times New Roman" w:cs="Times New Roman"/>
          <w:sz w:val="24"/>
          <w:szCs w:val="24"/>
        </w:rPr>
        <w:t xml:space="preserve"> et al. </w:t>
      </w:r>
      <w:r w:rsidR="002B2979" w:rsidRPr="00CB0D91">
        <w:rPr>
          <w:rFonts w:ascii="Times New Roman" w:hAnsi="Times New Roman" w:cs="Times New Roman"/>
          <w:sz w:val="24"/>
          <w:szCs w:val="24"/>
        </w:rPr>
        <w:t>(20</w:t>
      </w:r>
      <w:r w:rsidR="00742211" w:rsidRPr="00CB0D91">
        <w:rPr>
          <w:rFonts w:ascii="Times New Roman" w:hAnsi="Times New Roman" w:cs="Times New Roman"/>
          <w:sz w:val="24"/>
          <w:szCs w:val="24"/>
        </w:rPr>
        <w:t>22</w:t>
      </w:r>
      <w:r w:rsidR="002B2979" w:rsidRPr="00CB0D91">
        <w:rPr>
          <w:rFonts w:ascii="Times New Roman" w:hAnsi="Times New Roman" w:cs="Times New Roman"/>
          <w:sz w:val="24"/>
          <w:szCs w:val="24"/>
        </w:rPr>
        <w:t xml:space="preserve">) to </w:t>
      </w:r>
      <w:r w:rsidR="00C46F3B">
        <w:rPr>
          <w:rFonts w:ascii="Times New Roman" w:hAnsi="Times New Roman" w:cs="Times New Roman"/>
          <w:sz w:val="24"/>
          <w:szCs w:val="24"/>
        </w:rPr>
        <w:t>test</w:t>
      </w:r>
      <w:r w:rsidR="00C46F3B" w:rsidRPr="00CB0D91">
        <w:rPr>
          <w:rFonts w:ascii="Times New Roman" w:hAnsi="Times New Roman" w:cs="Times New Roman"/>
          <w:sz w:val="24"/>
          <w:szCs w:val="24"/>
        </w:rPr>
        <w:t xml:space="preserve"> </w:t>
      </w:r>
      <w:r w:rsidR="002B2979" w:rsidRPr="00CB0D91">
        <w:rPr>
          <w:rFonts w:ascii="Times New Roman" w:hAnsi="Times New Roman" w:cs="Times New Roman"/>
          <w:sz w:val="24"/>
          <w:szCs w:val="24"/>
        </w:rPr>
        <w:t xml:space="preserve">the </w:t>
      </w:r>
      <w:r w:rsidR="006C41D8">
        <w:rPr>
          <w:rFonts w:ascii="Times New Roman" w:hAnsi="Times New Roman" w:cs="Times New Roman"/>
          <w:sz w:val="24"/>
          <w:szCs w:val="24"/>
        </w:rPr>
        <w:t xml:space="preserve">association between </w:t>
      </w:r>
      <w:r w:rsidR="00BB1067">
        <w:rPr>
          <w:rFonts w:ascii="Times New Roman" w:hAnsi="Times New Roman" w:cs="Times New Roman"/>
          <w:sz w:val="24"/>
          <w:szCs w:val="24"/>
        </w:rPr>
        <w:t>unexplained audit</w:t>
      </w:r>
      <w:r w:rsidR="002B2979" w:rsidRPr="00CB0D91">
        <w:rPr>
          <w:rFonts w:ascii="Times New Roman" w:hAnsi="Times New Roman" w:cs="Times New Roman"/>
          <w:sz w:val="24"/>
          <w:szCs w:val="24"/>
        </w:rPr>
        <w:t xml:space="preserve"> fees </w:t>
      </w:r>
      <w:r w:rsidR="006C41D8">
        <w:rPr>
          <w:rFonts w:ascii="Times New Roman" w:hAnsi="Times New Roman" w:cs="Times New Roman"/>
          <w:sz w:val="24"/>
          <w:szCs w:val="24"/>
        </w:rPr>
        <w:t>and</w:t>
      </w:r>
      <w:r w:rsidR="00F969E2">
        <w:rPr>
          <w:rFonts w:ascii="Times New Roman" w:hAnsi="Times New Roman" w:cs="Times New Roman"/>
          <w:sz w:val="24"/>
          <w:szCs w:val="24"/>
        </w:rPr>
        <w:t xml:space="preserve"> accruals estimates quality</w:t>
      </w:r>
      <w:r w:rsidR="002B2979" w:rsidRPr="00CB0D91">
        <w:rPr>
          <w:rFonts w:ascii="Times New Roman" w:hAnsi="Times New Roman" w:cs="Times New Roman"/>
          <w:sz w:val="24"/>
          <w:szCs w:val="24"/>
        </w:rPr>
        <w:t xml:space="preserve">. </w:t>
      </w:r>
      <w:proofErr w:type="spellStart"/>
      <w:r w:rsidR="002B2979" w:rsidRPr="00CB0D91">
        <w:rPr>
          <w:rFonts w:ascii="Times New Roman" w:hAnsi="Times New Roman" w:cs="Times New Roman"/>
          <w:sz w:val="24"/>
          <w:szCs w:val="24"/>
        </w:rPr>
        <w:t>H</w:t>
      </w:r>
      <w:r w:rsidR="00E40775" w:rsidRPr="00CB0D91">
        <w:rPr>
          <w:rFonts w:ascii="Times New Roman" w:hAnsi="Times New Roman" w:cs="Times New Roman"/>
          <w:sz w:val="24"/>
          <w:szCs w:val="24"/>
        </w:rPr>
        <w:t>ribar</w:t>
      </w:r>
      <w:proofErr w:type="spellEnd"/>
      <w:r w:rsidR="00E40775" w:rsidRPr="00CB0D91">
        <w:rPr>
          <w:rFonts w:ascii="Times New Roman" w:hAnsi="Times New Roman" w:cs="Times New Roman"/>
          <w:sz w:val="24"/>
          <w:szCs w:val="24"/>
        </w:rPr>
        <w:t xml:space="preserve"> et al. (2014) and </w:t>
      </w:r>
      <w:proofErr w:type="spellStart"/>
      <w:r w:rsidR="00E40775" w:rsidRPr="00CB0D91">
        <w:rPr>
          <w:rFonts w:ascii="Times New Roman" w:hAnsi="Times New Roman" w:cs="Times New Roman"/>
          <w:sz w:val="24"/>
          <w:szCs w:val="24"/>
        </w:rPr>
        <w:t>Dechow</w:t>
      </w:r>
      <w:proofErr w:type="spellEnd"/>
      <w:r w:rsidR="00E40775" w:rsidRPr="00CB0D91">
        <w:rPr>
          <w:rFonts w:ascii="Times New Roman" w:hAnsi="Times New Roman" w:cs="Times New Roman"/>
          <w:sz w:val="24"/>
          <w:szCs w:val="24"/>
        </w:rPr>
        <w:t xml:space="preserve"> and </w:t>
      </w:r>
      <w:proofErr w:type="spellStart"/>
      <w:r w:rsidR="00E40775" w:rsidRPr="00CB0D91">
        <w:rPr>
          <w:rFonts w:ascii="Times New Roman" w:hAnsi="Times New Roman" w:cs="Times New Roman"/>
          <w:sz w:val="24"/>
          <w:szCs w:val="24"/>
        </w:rPr>
        <w:t>Schrand</w:t>
      </w:r>
      <w:proofErr w:type="spellEnd"/>
      <w:r w:rsidR="00E40775" w:rsidRPr="00CB0D91">
        <w:rPr>
          <w:rFonts w:ascii="Times New Roman" w:hAnsi="Times New Roman" w:cs="Times New Roman"/>
          <w:sz w:val="24"/>
          <w:szCs w:val="24"/>
        </w:rPr>
        <w:t xml:space="preserve"> (2004)</w:t>
      </w:r>
      <w:r w:rsidR="002B2979" w:rsidRPr="00CB0D91">
        <w:rPr>
          <w:rFonts w:ascii="Times New Roman" w:hAnsi="Times New Roman" w:cs="Times New Roman"/>
          <w:sz w:val="24"/>
          <w:szCs w:val="24"/>
        </w:rPr>
        <w:t xml:space="preserve"> </w:t>
      </w:r>
      <w:r w:rsidR="00E40775" w:rsidRPr="00CB0D91">
        <w:rPr>
          <w:rFonts w:ascii="Times New Roman" w:hAnsi="Times New Roman" w:cs="Times New Roman"/>
          <w:sz w:val="24"/>
          <w:szCs w:val="24"/>
        </w:rPr>
        <w:t xml:space="preserve">define accounting quality as the extent to which accounting information accurately reflects </w:t>
      </w:r>
      <w:r w:rsidR="00C5746E" w:rsidRPr="00CB0D91">
        <w:rPr>
          <w:rFonts w:ascii="Times New Roman" w:hAnsi="Times New Roman" w:cs="Times New Roman"/>
          <w:sz w:val="24"/>
          <w:szCs w:val="24"/>
        </w:rPr>
        <w:t>firms</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00E40775" w:rsidRPr="00CB0D91">
        <w:rPr>
          <w:rFonts w:ascii="Times New Roman" w:hAnsi="Times New Roman" w:cs="Times New Roman"/>
          <w:sz w:val="24"/>
          <w:szCs w:val="24"/>
        </w:rPr>
        <w:t xml:space="preserve">current operating performance, </w:t>
      </w:r>
      <w:r w:rsidR="00C5746E" w:rsidRPr="00CB0D91">
        <w:rPr>
          <w:rFonts w:ascii="Times New Roman" w:hAnsi="Times New Roman" w:cs="Times New Roman"/>
          <w:sz w:val="24"/>
          <w:szCs w:val="24"/>
        </w:rPr>
        <w:t>helps</w:t>
      </w:r>
      <w:r w:rsidR="00E40775" w:rsidRPr="00CB0D91">
        <w:rPr>
          <w:rFonts w:ascii="Times New Roman" w:hAnsi="Times New Roman" w:cs="Times New Roman"/>
          <w:sz w:val="24"/>
          <w:szCs w:val="24"/>
        </w:rPr>
        <w:t xml:space="preserve"> </w:t>
      </w:r>
      <w:r w:rsidR="00C5746E" w:rsidRPr="00CB0D91">
        <w:rPr>
          <w:rFonts w:ascii="Times New Roman" w:hAnsi="Times New Roman" w:cs="Times New Roman"/>
          <w:sz w:val="24"/>
          <w:szCs w:val="24"/>
        </w:rPr>
        <w:t>predict</w:t>
      </w:r>
      <w:r w:rsidR="00E40775" w:rsidRPr="00CB0D91">
        <w:rPr>
          <w:rFonts w:ascii="Times New Roman" w:hAnsi="Times New Roman" w:cs="Times New Roman"/>
          <w:sz w:val="24"/>
          <w:szCs w:val="24"/>
        </w:rPr>
        <w:t xml:space="preserve"> future performance, and helps assess </w:t>
      </w:r>
      <w:r w:rsidR="00E40775" w:rsidRPr="00CB0D91">
        <w:rPr>
          <w:rFonts w:ascii="Times New Roman" w:hAnsi="Times New Roman" w:cs="Times New Roman"/>
          <w:noProof/>
          <w:sz w:val="24"/>
          <w:szCs w:val="24"/>
        </w:rPr>
        <w:t>firm</w:t>
      </w:r>
      <w:r w:rsidR="00E40775" w:rsidRPr="00CB0D91">
        <w:rPr>
          <w:rFonts w:ascii="Times New Roman" w:hAnsi="Times New Roman" w:cs="Times New Roman"/>
          <w:sz w:val="24"/>
          <w:szCs w:val="24"/>
        </w:rPr>
        <w:t xml:space="preserve"> value.</w:t>
      </w:r>
      <w:r w:rsidR="00843AC6" w:rsidRPr="00CB0D91">
        <w:rPr>
          <w:rStyle w:val="FootnoteReference"/>
          <w:rFonts w:ascii="Times New Roman" w:hAnsi="Times New Roman" w:cs="Times New Roman"/>
          <w:sz w:val="24"/>
          <w:szCs w:val="24"/>
        </w:rPr>
        <w:footnoteReference w:id="3"/>
      </w:r>
      <w:r w:rsidR="00115645" w:rsidRPr="00CB0D91">
        <w:rPr>
          <w:rFonts w:ascii="Times New Roman" w:hAnsi="Times New Roman" w:cs="Times New Roman"/>
          <w:sz w:val="24"/>
          <w:szCs w:val="24"/>
        </w:rPr>
        <w:t xml:space="preserve"> </w:t>
      </w:r>
      <w:r w:rsidR="00832A89" w:rsidRPr="00CB0D91">
        <w:rPr>
          <w:rFonts w:ascii="Times New Roman" w:hAnsi="Times New Roman" w:cs="Times New Roman"/>
          <w:sz w:val="24"/>
          <w:szCs w:val="24"/>
        </w:rPr>
        <w:t>We</w:t>
      </w:r>
      <w:r w:rsidR="00E40775" w:rsidRPr="00CB0D91">
        <w:rPr>
          <w:rFonts w:ascii="Times New Roman" w:hAnsi="Times New Roman" w:cs="Times New Roman"/>
          <w:sz w:val="24"/>
          <w:szCs w:val="24"/>
        </w:rPr>
        <w:t xml:space="preserve"> find</w:t>
      </w:r>
      <w:r w:rsidR="00B514E3" w:rsidRPr="00CB0D91">
        <w:rPr>
          <w:rFonts w:ascii="Times New Roman" w:hAnsi="Times New Roman" w:cs="Times New Roman"/>
          <w:sz w:val="24"/>
          <w:szCs w:val="24"/>
        </w:rPr>
        <w:t xml:space="preserve"> </w:t>
      </w:r>
      <w:r w:rsidR="006964B8" w:rsidRPr="00CB0D91">
        <w:rPr>
          <w:rFonts w:ascii="Times New Roman" w:hAnsi="Times New Roman" w:cs="Times New Roman"/>
          <w:sz w:val="24"/>
          <w:szCs w:val="24"/>
        </w:rPr>
        <w:t xml:space="preserve">incrementally lower accruals </w:t>
      </w:r>
      <w:r w:rsidR="00F969E2">
        <w:rPr>
          <w:rFonts w:ascii="Times New Roman" w:hAnsi="Times New Roman" w:cs="Times New Roman"/>
          <w:sz w:val="24"/>
          <w:szCs w:val="24"/>
        </w:rPr>
        <w:t xml:space="preserve">estimates </w:t>
      </w:r>
      <w:r w:rsidR="006964B8" w:rsidRPr="00CB0D91">
        <w:rPr>
          <w:rFonts w:ascii="Times New Roman" w:hAnsi="Times New Roman" w:cs="Times New Roman"/>
          <w:sz w:val="24"/>
          <w:szCs w:val="24"/>
        </w:rPr>
        <w:t xml:space="preserve">quality </w:t>
      </w:r>
      <w:r w:rsidR="006E56DD" w:rsidRPr="00CB0D91">
        <w:rPr>
          <w:rFonts w:ascii="Times New Roman" w:hAnsi="Times New Roman" w:cs="Times New Roman"/>
          <w:sz w:val="24"/>
          <w:szCs w:val="24"/>
        </w:rPr>
        <w:t>associated with</w:t>
      </w:r>
      <w:r w:rsidR="00412287" w:rsidRPr="00CB0D91">
        <w:rPr>
          <w:rFonts w:ascii="Times New Roman" w:hAnsi="Times New Roman" w:cs="Times New Roman"/>
          <w:sz w:val="24"/>
          <w:szCs w:val="24"/>
        </w:rPr>
        <w:t xml:space="preserve"> </w:t>
      </w:r>
      <w:r w:rsidR="003D652B" w:rsidRPr="00CB0D91">
        <w:rPr>
          <w:rFonts w:ascii="Times New Roman" w:hAnsi="Times New Roman" w:cs="Times New Roman"/>
          <w:sz w:val="24"/>
          <w:szCs w:val="24"/>
        </w:rPr>
        <w:t xml:space="preserve">more </w:t>
      </w:r>
      <w:r w:rsidR="002C7066" w:rsidRPr="00CB0D91">
        <w:rPr>
          <w:rFonts w:ascii="Times New Roman" w:hAnsi="Times New Roman" w:cs="Times New Roman"/>
          <w:sz w:val="24"/>
          <w:szCs w:val="24"/>
        </w:rPr>
        <w:t>accounting</w:t>
      </w:r>
      <w:r w:rsidR="00412287" w:rsidRPr="00CB0D91">
        <w:rPr>
          <w:rFonts w:ascii="Times New Roman" w:hAnsi="Times New Roman" w:cs="Times New Roman"/>
          <w:sz w:val="24"/>
          <w:szCs w:val="24"/>
        </w:rPr>
        <w:t xml:space="preserve"> estimates</w:t>
      </w:r>
      <w:r w:rsidR="003A5133" w:rsidRPr="00CB0D91">
        <w:rPr>
          <w:rFonts w:ascii="Times New Roman" w:hAnsi="Times New Roman" w:cs="Times New Roman"/>
          <w:sz w:val="24"/>
          <w:szCs w:val="24"/>
        </w:rPr>
        <w:t xml:space="preserve"> in the presence of </w:t>
      </w:r>
      <w:r w:rsidR="00A951D0">
        <w:rPr>
          <w:rFonts w:ascii="Times New Roman" w:hAnsi="Times New Roman" w:cs="Times New Roman"/>
          <w:sz w:val="24"/>
          <w:szCs w:val="24"/>
        </w:rPr>
        <w:t xml:space="preserve">more </w:t>
      </w:r>
      <w:r w:rsidR="00BB1067">
        <w:rPr>
          <w:rFonts w:ascii="Times New Roman" w:hAnsi="Times New Roman" w:cs="Times New Roman"/>
          <w:sz w:val="24"/>
          <w:szCs w:val="24"/>
        </w:rPr>
        <w:t>unexplained audit</w:t>
      </w:r>
      <w:r w:rsidR="006964B8" w:rsidRPr="00CB0D91">
        <w:rPr>
          <w:rFonts w:ascii="Times New Roman" w:hAnsi="Times New Roman" w:cs="Times New Roman"/>
          <w:sz w:val="24"/>
          <w:szCs w:val="24"/>
        </w:rPr>
        <w:t xml:space="preserve"> fees</w:t>
      </w:r>
      <w:r w:rsidR="004F5088" w:rsidRPr="00CB0D91">
        <w:rPr>
          <w:rFonts w:ascii="Times New Roman" w:hAnsi="Times New Roman" w:cs="Times New Roman"/>
          <w:sz w:val="24"/>
          <w:szCs w:val="24"/>
        </w:rPr>
        <w:t>. T</w:t>
      </w:r>
      <w:r w:rsidR="00597106" w:rsidRPr="00CB0D91">
        <w:rPr>
          <w:rFonts w:ascii="Times New Roman" w:hAnsi="Times New Roman" w:cs="Times New Roman"/>
          <w:sz w:val="24"/>
          <w:szCs w:val="24"/>
        </w:rPr>
        <w:t xml:space="preserve">his result suggests </w:t>
      </w:r>
      <w:r w:rsidR="00A00F31" w:rsidRPr="00CB0D91">
        <w:rPr>
          <w:rFonts w:ascii="Times New Roman" w:hAnsi="Times New Roman" w:cs="Times New Roman"/>
          <w:sz w:val="24"/>
          <w:szCs w:val="24"/>
        </w:rPr>
        <w:t xml:space="preserve">that auditors’ </w:t>
      </w:r>
      <w:r w:rsidR="00252101">
        <w:rPr>
          <w:rFonts w:ascii="Times New Roman" w:hAnsi="Times New Roman" w:cs="Times New Roman"/>
          <w:sz w:val="24"/>
          <w:szCs w:val="24"/>
        </w:rPr>
        <w:t xml:space="preserve">discretionary </w:t>
      </w:r>
      <w:r w:rsidR="002B3691" w:rsidRPr="00E476FE">
        <w:rPr>
          <w:rFonts w:ascii="Times New Roman" w:hAnsi="Times New Roman" w:cs="Times New Roman"/>
          <w:sz w:val="24"/>
          <w:szCs w:val="24"/>
        </w:rPr>
        <w:t>response</w:t>
      </w:r>
      <w:r w:rsidR="00597106" w:rsidRPr="00E476FE">
        <w:rPr>
          <w:rFonts w:ascii="Times New Roman" w:hAnsi="Times New Roman" w:cs="Times New Roman"/>
          <w:sz w:val="24"/>
          <w:szCs w:val="24"/>
        </w:rPr>
        <w:t xml:space="preserve"> do</w:t>
      </w:r>
      <w:r w:rsidR="00A00F31" w:rsidRPr="00E476FE">
        <w:rPr>
          <w:rFonts w:ascii="Times New Roman" w:hAnsi="Times New Roman" w:cs="Times New Roman"/>
          <w:sz w:val="24"/>
          <w:szCs w:val="24"/>
        </w:rPr>
        <w:t>es</w:t>
      </w:r>
      <w:r w:rsidR="009E629F" w:rsidRPr="00E476FE">
        <w:rPr>
          <w:rFonts w:ascii="Times New Roman" w:hAnsi="Times New Roman" w:cs="Times New Roman"/>
          <w:sz w:val="24"/>
          <w:szCs w:val="24"/>
        </w:rPr>
        <w:t xml:space="preserve"> not lead to improved </w:t>
      </w:r>
      <w:r w:rsidR="00252101">
        <w:rPr>
          <w:rFonts w:ascii="Times New Roman" w:hAnsi="Times New Roman" w:cs="Times New Roman"/>
          <w:sz w:val="24"/>
          <w:szCs w:val="24"/>
        </w:rPr>
        <w:t xml:space="preserve">accruals </w:t>
      </w:r>
      <w:r w:rsidR="009E629F" w:rsidRPr="00E476FE">
        <w:rPr>
          <w:rFonts w:ascii="Times New Roman" w:hAnsi="Times New Roman" w:cs="Times New Roman"/>
          <w:sz w:val="24"/>
          <w:szCs w:val="24"/>
        </w:rPr>
        <w:t>estimates</w:t>
      </w:r>
      <w:r w:rsidR="00597106" w:rsidRPr="00E476FE">
        <w:rPr>
          <w:rFonts w:ascii="Times New Roman" w:hAnsi="Times New Roman" w:cs="Times New Roman"/>
          <w:sz w:val="24"/>
          <w:szCs w:val="24"/>
        </w:rPr>
        <w:t xml:space="preserve"> quality</w:t>
      </w:r>
      <w:r w:rsidR="007D3D5E" w:rsidRPr="00E476FE">
        <w:rPr>
          <w:rFonts w:ascii="Times New Roman" w:hAnsi="Times New Roman" w:cs="Times New Roman"/>
          <w:sz w:val="24"/>
          <w:szCs w:val="24"/>
        </w:rPr>
        <w:t xml:space="preserve">, </w:t>
      </w:r>
      <w:r w:rsidR="003D652B" w:rsidRPr="00E476FE">
        <w:rPr>
          <w:rFonts w:ascii="Times New Roman" w:hAnsi="Times New Roman" w:cs="Times New Roman"/>
          <w:sz w:val="24"/>
          <w:szCs w:val="24"/>
        </w:rPr>
        <w:t xml:space="preserve">which is </w:t>
      </w:r>
      <w:r w:rsidR="00252101">
        <w:rPr>
          <w:rFonts w:ascii="Times New Roman" w:hAnsi="Times New Roman" w:cs="Times New Roman"/>
          <w:sz w:val="24"/>
          <w:szCs w:val="24"/>
        </w:rPr>
        <w:t xml:space="preserve">more </w:t>
      </w:r>
      <w:r w:rsidR="000A6980" w:rsidRPr="00E476FE">
        <w:rPr>
          <w:rFonts w:ascii="Times New Roman" w:hAnsi="Times New Roman" w:cs="Times New Roman"/>
          <w:sz w:val="24"/>
          <w:szCs w:val="24"/>
        </w:rPr>
        <w:t xml:space="preserve">consistent with the risk premium argument. </w:t>
      </w:r>
      <w:r w:rsidR="00526913">
        <w:rPr>
          <w:rFonts w:ascii="Times New Roman" w:hAnsi="Times New Roman" w:cs="Times New Roman"/>
          <w:sz w:val="24"/>
          <w:szCs w:val="24"/>
        </w:rPr>
        <w:t xml:space="preserve">We </w:t>
      </w:r>
      <w:r w:rsidR="006700F3">
        <w:rPr>
          <w:rFonts w:ascii="Times New Roman" w:hAnsi="Times New Roman" w:cs="Times New Roman"/>
          <w:sz w:val="24"/>
          <w:szCs w:val="24"/>
        </w:rPr>
        <w:t xml:space="preserve">then </w:t>
      </w:r>
      <w:r w:rsidR="00526913">
        <w:rPr>
          <w:rFonts w:ascii="Times New Roman" w:hAnsi="Times New Roman" w:cs="Times New Roman"/>
          <w:sz w:val="24"/>
          <w:szCs w:val="24"/>
        </w:rPr>
        <w:t>examine the robustness of our results to an alternative measure of financial reporting quality</w:t>
      </w:r>
      <w:r w:rsidR="006C41D8">
        <w:rPr>
          <w:rFonts w:ascii="Times New Roman" w:hAnsi="Times New Roman" w:cs="Times New Roman"/>
          <w:sz w:val="24"/>
          <w:szCs w:val="24"/>
        </w:rPr>
        <w:t>,</w:t>
      </w:r>
      <w:r w:rsidR="00526913">
        <w:rPr>
          <w:rFonts w:ascii="Times New Roman" w:hAnsi="Times New Roman" w:cs="Times New Roman"/>
          <w:sz w:val="24"/>
          <w:szCs w:val="24"/>
        </w:rPr>
        <w:t xml:space="preserve"> restatements. We find a positive association between firms with greater amounts of accounting estimates and the </w:t>
      </w:r>
      <w:r w:rsidR="00526913">
        <w:rPr>
          <w:rFonts w:ascii="Times New Roman" w:hAnsi="Times New Roman" w:cs="Times New Roman"/>
          <w:sz w:val="24"/>
          <w:szCs w:val="24"/>
        </w:rPr>
        <w:lastRenderedPageBreak/>
        <w:t>likelihood of future restateme</w:t>
      </w:r>
      <w:r w:rsidR="006146BA">
        <w:rPr>
          <w:rFonts w:ascii="Times New Roman" w:hAnsi="Times New Roman" w:cs="Times New Roman"/>
          <w:sz w:val="24"/>
          <w:szCs w:val="24"/>
        </w:rPr>
        <w:t>nt</w:t>
      </w:r>
      <w:r w:rsidR="00526913">
        <w:rPr>
          <w:rFonts w:ascii="Times New Roman" w:hAnsi="Times New Roman" w:cs="Times New Roman"/>
          <w:sz w:val="24"/>
          <w:szCs w:val="24"/>
        </w:rPr>
        <w:t xml:space="preserve">s for firms with higher unexplained audit fees. This finding provides additional evidence </w:t>
      </w:r>
      <w:r w:rsidR="006700F3">
        <w:rPr>
          <w:rFonts w:ascii="Times New Roman" w:hAnsi="Times New Roman" w:cs="Times New Roman"/>
          <w:sz w:val="24"/>
          <w:szCs w:val="24"/>
        </w:rPr>
        <w:t xml:space="preserve">consistent with our principal hypothesis. </w:t>
      </w:r>
    </w:p>
    <w:p w14:paraId="0F43F345" w14:textId="0000C7A3" w:rsidR="00CE1F05" w:rsidRPr="00CB0D91" w:rsidRDefault="0024158C" w:rsidP="00C66CBB">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3C27EC">
        <w:rPr>
          <w:rFonts w:ascii="Times New Roman" w:hAnsi="Times New Roman" w:cs="Times New Roman"/>
          <w:sz w:val="24"/>
          <w:szCs w:val="24"/>
        </w:rPr>
        <w:t xml:space="preserve">rior studies suggest that </w:t>
      </w:r>
      <w:r w:rsidR="00A951D0">
        <w:rPr>
          <w:rFonts w:ascii="Times New Roman" w:hAnsi="Times New Roman" w:cs="Times New Roman"/>
          <w:sz w:val="24"/>
          <w:szCs w:val="24"/>
        </w:rPr>
        <w:t xml:space="preserve">a longer </w:t>
      </w:r>
      <w:r w:rsidR="003C27EC">
        <w:rPr>
          <w:rFonts w:ascii="Times New Roman" w:hAnsi="Times New Roman" w:cs="Times New Roman"/>
          <w:sz w:val="24"/>
          <w:szCs w:val="24"/>
        </w:rPr>
        <w:t xml:space="preserve">audit report lag indicates </w:t>
      </w:r>
      <w:r w:rsidR="00252101">
        <w:rPr>
          <w:rFonts w:ascii="Times New Roman" w:hAnsi="Times New Roman" w:cs="Times New Roman"/>
          <w:sz w:val="24"/>
          <w:szCs w:val="24"/>
        </w:rPr>
        <w:t>more</w:t>
      </w:r>
      <w:r w:rsidR="003C27EC">
        <w:rPr>
          <w:rFonts w:ascii="Times New Roman" w:hAnsi="Times New Roman" w:cs="Times New Roman"/>
          <w:sz w:val="24"/>
          <w:szCs w:val="24"/>
        </w:rPr>
        <w:t xml:space="preserve"> audit effort. Therefore, i</w:t>
      </w:r>
      <w:r w:rsidR="00C003A2">
        <w:rPr>
          <w:rFonts w:ascii="Times New Roman" w:hAnsi="Times New Roman" w:cs="Times New Roman"/>
          <w:sz w:val="24"/>
          <w:szCs w:val="24"/>
        </w:rPr>
        <w:t xml:space="preserve">f more </w:t>
      </w:r>
      <w:r w:rsidR="00C003A2" w:rsidRPr="00CB0D91">
        <w:rPr>
          <w:rFonts w:ascii="Times New Roman" w:hAnsi="Times New Roman" w:cs="Times New Roman"/>
          <w:sz w:val="24"/>
          <w:szCs w:val="24"/>
        </w:rPr>
        <w:t xml:space="preserve">accounting estimates in the presence of higher </w:t>
      </w:r>
      <w:r w:rsidR="00C003A2">
        <w:rPr>
          <w:rFonts w:ascii="Times New Roman" w:hAnsi="Times New Roman" w:cs="Times New Roman"/>
          <w:sz w:val="24"/>
          <w:szCs w:val="24"/>
        </w:rPr>
        <w:t>unexplained</w:t>
      </w:r>
      <w:r w:rsidR="00C003A2" w:rsidRPr="00CB0D91">
        <w:rPr>
          <w:rFonts w:ascii="Times New Roman" w:hAnsi="Times New Roman" w:cs="Times New Roman"/>
          <w:sz w:val="24"/>
          <w:szCs w:val="24"/>
        </w:rPr>
        <w:t xml:space="preserve"> audit fees </w:t>
      </w:r>
      <w:r w:rsidR="00C003A2">
        <w:rPr>
          <w:rFonts w:ascii="Times New Roman" w:hAnsi="Times New Roman" w:cs="Times New Roman"/>
          <w:sz w:val="24"/>
          <w:szCs w:val="24"/>
        </w:rPr>
        <w:t xml:space="preserve">are more indicative of a risk premium, then we do not expect them to be associated with </w:t>
      </w:r>
      <w:r w:rsidR="00F05535">
        <w:rPr>
          <w:rFonts w:ascii="Times New Roman" w:hAnsi="Times New Roman" w:cs="Times New Roman"/>
          <w:sz w:val="24"/>
          <w:szCs w:val="24"/>
        </w:rPr>
        <w:t xml:space="preserve">longer </w:t>
      </w:r>
      <w:r w:rsidR="00C003A2">
        <w:rPr>
          <w:rFonts w:ascii="Times New Roman" w:hAnsi="Times New Roman" w:cs="Times New Roman"/>
          <w:sz w:val="24"/>
          <w:szCs w:val="24"/>
        </w:rPr>
        <w:t xml:space="preserve">audit report lag. </w:t>
      </w:r>
      <w:r w:rsidR="000E04D8">
        <w:rPr>
          <w:rFonts w:ascii="Times New Roman" w:hAnsi="Times New Roman" w:cs="Times New Roman"/>
          <w:sz w:val="24"/>
          <w:szCs w:val="24"/>
        </w:rPr>
        <w:t>Consistent with this</w:t>
      </w:r>
      <w:r w:rsidR="00F8237B">
        <w:rPr>
          <w:rFonts w:ascii="Times New Roman" w:hAnsi="Times New Roman" w:cs="Times New Roman"/>
          <w:sz w:val="24"/>
          <w:szCs w:val="24"/>
        </w:rPr>
        <w:t xml:space="preserve"> argument</w:t>
      </w:r>
      <w:r w:rsidR="000E04D8">
        <w:rPr>
          <w:rFonts w:ascii="Times New Roman" w:hAnsi="Times New Roman" w:cs="Times New Roman"/>
          <w:sz w:val="24"/>
          <w:szCs w:val="24"/>
        </w:rPr>
        <w:t>, i</w:t>
      </w:r>
      <w:r w:rsidR="003C27EC">
        <w:rPr>
          <w:rFonts w:ascii="Times New Roman" w:hAnsi="Times New Roman" w:cs="Times New Roman"/>
          <w:sz w:val="24"/>
          <w:szCs w:val="24"/>
        </w:rPr>
        <w:t>n</w:t>
      </w:r>
      <w:r w:rsidR="000B4F59" w:rsidRPr="00CB0D91">
        <w:rPr>
          <w:rFonts w:ascii="Times New Roman" w:hAnsi="Times New Roman" w:cs="Times New Roman"/>
          <w:sz w:val="24"/>
          <w:szCs w:val="24"/>
        </w:rPr>
        <w:t xml:space="preserve"> additional analyses, </w:t>
      </w:r>
      <w:r w:rsidR="000B4F59">
        <w:rPr>
          <w:rFonts w:ascii="Times New Roman" w:hAnsi="Times New Roman" w:cs="Times New Roman"/>
          <w:sz w:val="24"/>
          <w:szCs w:val="24"/>
        </w:rPr>
        <w:t>w</w:t>
      </w:r>
      <w:r w:rsidR="00C003A2">
        <w:rPr>
          <w:rFonts w:ascii="Times New Roman" w:hAnsi="Times New Roman" w:cs="Times New Roman"/>
          <w:sz w:val="24"/>
          <w:szCs w:val="24"/>
        </w:rPr>
        <w:t>e d</w:t>
      </w:r>
      <w:r w:rsidR="00B01265" w:rsidRPr="00CB0D91">
        <w:rPr>
          <w:rFonts w:ascii="Times New Roman" w:hAnsi="Times New Roman" w:cs="Times New Roman"/>
          <w:sz w:val="24"/>
          <w:szCs w:val="24"/>
        </w:rPr>
        <w:t xml:space="preserve">ocument a negative </w:t>
      </w:r>
      <w:r w:rsidR="00F02C04" w:rsidRPr="00CB0D91">
        <w:rPr>
          <w:rFonts w:ascii="Times New Roman" w:hAnsi="Times New Roman" w:cs="Times New Roman"/>
          <w:sz w:val="24"/>
          <w:szCs w:val="24"/>
        </w:rPr>
        <w:t xml:space="preserve">association between </w:t>
      </w:r>
      <w:r w:rsidR="00B01265" w:rsidRPr="00CB0D91">
        <w:rPr>
          <w:rFonts w:ascii="Times New Roman" w:hAnsi="Times New Roman" w:cs="Times New Roman"/>
          <w:sz w:val="24"/>
          <w:szCs w:val="24"/>
        </w:rPr>
        <w:t>more</w:t>
      </w:r>
      <w:r w:rsidR="00C66CBB" w:rsidRPr="00CB0D91">
        <w:rPr>
          <w:rFonts w:ascii="Times New Roman" w:hAnsi="Times New Roman" w:cs="Times New Roman"/>
          <w:sz w:val="24"/>
          <w:szCs w:val="24"/>
        </w:rPr>
        <w:t xml:space="preserve"> </w:t>
      </w:r>
      <w:r w:rsidR="002C7066" w:rsidRPr="00CB0D91">
        <w:rPr>
          <w:rFonts w:ascii="Times New Roman" w:hAnsi="Times New Roman" w:cs="Times New Roman"/>
          <w:sz w:val="24"/>
          <w:szCs w:val="24"/>
        </w:rPr>
        <w:t>accounting</w:t>
      </w:r>
      <w:r w:rsidR="00C66CBB" w:rsidRPr="00CB0D91">
        <w:rPr>
          <w:rFonts w:ascii="Times New Roman" w:hAnsi="Times New Roman" w:cs="Times New Roman"/>
          <w:sz w:val="24"/>
          <w:szCs w:val="24"/>
        </w:rPr>
        <w:t xml:space="preserve"> estimates</w:t>
      </w:r>
      <w:r w:rsidR="003C7858" w:rsidRPr="00CB0D91">
        <w:rPr>
          <w:rFonts w:ascii="Times New Roman" w:hAnsi="Times New Roman" w:cs="Times New Roman"/>
          <w:sz w:val="24"/>
          <w:szCs w:val="24"/>
        </w:rPr>
        <w:t xml:space="preserve"> in the presence of higher </w:t>
      </w:r>
      <w:r w:rsidR="003C09F5">
        <w:rPr>
          <w:rFonts w:ascii="Times New Roman" w:hAnsi="Times New Roman" w:cs="Times New Roman"/>
          <w:sz w:val="24"/>
          <w:szCs w:val="24"/>
        </w:rPr>
        <w:t>unexplained</w:t>
      </w:r>
      <w:r w:rsidR="003C09F5" w:rsidRPr="00CB0D91">
        <w:rPr>
          <w:rFonts w:ascii="Times New Roman" w:hAnsi="Times New Roman" w:cs="Times New Roman"/>
          <w:sz w:val="24"/>
          <w:szCs w:val="24"/>
        </w:rPr>
        <w:t xml:space="preserve"> </w:t>
      </w:r>
      <w:r w:rsidR="003C7858" w:rsidRPr="00CB0D91">
        <w:rPr>
          <w:rFonts w:ascii="Times New Roman" w:hAnsi="Times New Roman" w:cs="Times New Roman"/>
          <w:sz w:val="24"/>
          <w:szCs w:val="24"/>
        </w:rPr>
        <w:t>audit fees</w:t>
      </w:r>
      <w:r w:rsidR="00F02C04" w:rsidRPr="00CB0D91">
        <w:rPr>
          <w:rFonts w:ascii="Times New Roman" w:hAnsi="Times New Roman" w:cs="Times New Roman"/>
          <w:sz w:val="24"/>
          <w:szCs w:val="24"/>
        </w:rPr>
        <w:t xml:space="preserve"> and </w:t>
      </w:r>
      <w:r w:rsidR="00B01265" w:rsidRPr="00CB0D91">
        <w:rPr>
          <w:rFonts w:ascii="Times New Roman" w:hAnsi="Times New Roman" w:cs="Times New Roman"/>
          <w:sz w:val="24"/>
          <w:szCs w:val="24"/>
        </w:rPr>
        <w:t>audit report lag</w:t>
      </w:r>
      <w:r w:rsidR="00782949" w:rsidRPr="00CB0D91">
        <w:rPr>
          <w:rFonts w:ascii="Times New Roman" w:hAnsi="Times New Roman" w:cs="Times New Roman"/>
          <w:sz w:val="24"/>
          <w:szCs w:val="24"/>
        </w:rPr>
        <w:t xml:space="preserve">. This result </w:t>
      </w:r>
      <w:r w:rsidR="00B01265" w:rsidRPr="00CB0D91">
        <w:rPr>
          <w:rFonts w:ascii="Times New Roman" w:hAnsi="Times New Roman" w:cs="Times New Roman"/>
          <w:sz w:val="24"/>
          <w:szCs w:val="24"/>
        </w:rPr>
        <w:t xml:space="preserve">suggests that </w:t>
      </w:r>
      <w:r w:rsidR="00A3576C" w:rsidRPr="00CB0D91">
        <w:rPr>
          <w:rFonts w:ascii="Times New Roman" w:hAnsi="Times New Roman" w:cs="Times New Roman"/>
          <w:sz w:val="24"/>
          <w:szCs w:val="24"/>
        </w:rPr>
        <w:t xml:space="preserve">higher </w:t>
      </w:r>
      <w:r w:rsidR="00395B6E" w:rsidRPr="00CB0D91">
        <w:rPr>
          <w:rFonts w:ascii="Times New Roman" w:hAnsi="Times New Roman" w:cs="Times New Roman"/>
          <w:sz w:val="24"/>
          <w:szCs w:val="24"/>
        </w:rPr>
        <w:t xml:space="preserve">unexplained </w:t>
      </w:r>
      <w:r w:rsidR="00B01265" w:rsidRPr="00CB0D91">
        <w:rPr>
          <w:rFonts w:ascii="Times New Roman" w:hAnsi="Times New Roman" w:cs="Times New Roman"/>
          <w:sz w:val="24"/>
          <w:szCs w:val="24"/>
        </w:rPr>
        <w:t xml:space="preserve">audit fees </w:t>
      </w:r>
      <w:r w:rsidR="00FC3D80">
        <w:rPr>
          <w:rFonts w:ascii="Times New Roman" w:hAnsi="Times New Roman" w:cs="Times New Roman"/>
          <w:sz w:val="24"/>
          <w:szCs w:val="24"/>
        </w:rPr>
        <w:t>do not result from</w:t>
      </w:r>
      <w:r w:rsidR="00B01265" w:rsidRPr="00CB0D91">
        <w:rPr>
          <w:rFonts w:ascii="Times New Roman" w:hAnsi="Times New Roman" w:cs="Times New Roman"/>
          <w:sz w:val="24"/>
          <w:szCs w:val="24"/>
        </w:rPr>
        <w:t xml:space="preserve"> additional time </w:t>
      </w:r>
      <w:r w:rsidR="00597106" w:rsidRPr="00CB0D91">
        <w:rPr>
          <w:rFonts w:ascii="Times New Roman" w:hAnsi="Times New Roman" w:cs="Times New Roman"/>
          <w:sz w:val="24"/>
          <w:szCs w:val="24"/>
        </w:rPr>
        <w:t>to complete the audit</w:t>
      </w:r>
      <w:r w:rsidR="009C2CD2">
        <w:rPr>
          <w:rFonts w:ascii="Times New Roman" w:hAnsi="Times New Roman" w:cs="Times New Roman"/>
          <w:sz w:val="24"/>
          <w:szCs w:val="24"/>
        </w:rPr>
        <w:t xml:space="preserve">, </w:t>
      </w:r>
      <w:r w:rsidR="00F36E9D">
        <w:rPr>
          <w:rFonts w:ascii="Times New Roman" w:hAnsi="Times New Roman" w:cs="Times New Roman"/>
          <w:sz w:val="24"/>
          <w:szCs w:val="24"/>
        </w:rPr>
        <w:t>i.e., greater auditing effort</w:t>
      </w:r>
      <w:r w:rsidR="00B01265" w:rsidRPr="00CB0D91">
        <w:rPr>
          <w:rFonts w:ascii="Times New Roman" w:hAnsi="Times New Roman" w:cs="Times New Roman"/>
          <w:sz w:val="24"/>
          <w:szCs w:val="24"/>
        </w:rPr>
        <w:t xml:space="preserve">. </w:t>
      </w:r>
      <w:r w:rsidR="00FC3D80">
        <w:rPr>
          <w:rFonts w:ascii="Times New Roman" w:hAnsi="Times New Roman" w:cs="Times New Roman"/>
          <w:sz w:val="24"/>
          <w:szCs w:val="24"/>
        </w:rPr>
        <w:t>This</w:t>
      </w:r>
      <w:r w:rsidR="00CE1F05" w:rsidRPr="00CB0D91">
        <w:rPr>
          <w:rFonts w:ascii="Times New Roman" w:hAnsi="Times New Roman" w:cs="Times New Roman"/>
          <w:sz w:val="24"/>
          <w:szCs w:val="24"/>
        </w:rPr>
        <w:t xml:space="preserve"> </w:t>
      </w:r>
      <w:r w:rsidR="00782949" w:rsidRPr="00CB0D91">
        <w:rPr>
          <w:rFonts w:ascii="Times New Roman" w:hAnsi="Times New Roman" w:cs="Times New Roman"/>
          <w:sz w:val="24"/>
          <w:szCs w:val="24"/>
        </w:rPr>
        <w:t>finding</w:t>
      </w:r>
      <w:r w:rsidR="00FC3D80">
        <w:rPr>
          <w:rFonts w:ascii="Times New Roman" w:hAnsi="Times New Roman" w:cs="Times New Roman"/>
          <w:sz w:val="24"/>
          <w:szCs w:val="24"/>
        </w:rPr>
        <w:t xml:space="preserve"> is </w:t>
      </w:r>
      <w:r w:rsidR="00C36C98">
        <w:rPr>
          <w:rFonts w:ascii="Times New Roman" w:hAnsi="Times New Roman" w:cs="Times New Roman"/>
          <w:sz w:val="24"/>
          <w:szCs w:val="24"/>
        </w:rPr>
        <w:t xml:space="preserve">further </w:t>
      </w:r>
      <w:r w:rsidR="00FC3D80">
        <w:rPr>
          <w:rFonts w:ascii="Times New Roman" w:hAnsi="Times New Roman" w:cs="Times New Roman"/>
          <w:sz w:val="24"/>
          <w:szCs w:val="24"/>
        </w:rPr>
        <w:t xml:space="preserve">consistent with the argument </w:t>
      </w:r>
      <w:r w:rsidR="00512E3D" w:rsidRPr="00CB0D91">
        <w:rPr>
          <w:rFonts w:ascii="Times New Roman" w:hAnsi="Times New Roman" w:cs="Times New Roman"/>
          <w:sz w:val="24"/>
          <w:szCs w:val="24"/>
        </w:rPr>
        <w:t>that</w:t>
      </w:r>
      <w:r w:rsidR="00FC3D80">
        <w:rPr>
          <w:rFonts w:ascii="Times New Roman" w:hAnsi="Times New Roman" w:cs="Times New Roman"/>
          <w:sz w:val="24"/>
          <w:szCs w:val="24"/>
        </w:rPr>
        <w:t xml:space="preserve"> </w:t>
      </w:r>
      <w:r w:rsidR="00512E3D" w:rsidRPr="00CB0D91">
        <w:rPr>
          <w:rFonts w:ascii="Times New Roman" w:hAnsi="Times New Roman" w:cs="Times New Roman"/>
          <w:sz w:val="24"/>
          <w:szCs w:val="24"/>
        </w:rPr>
        <w:t>auditors</w:t>
      </w:r>
      <w:r w:rsidR="00FC3D80">
        <w:rPr>
          <w:rFonts w:ascii="Times New Roman" w:hAnsi="Times New Roman" w:cs="Times New Roman"/>
          <w:sz w:val="24"/>
          <w:szCs w:val="24"/>
        </w:rPr>
        <w:t>’</w:t>
      </w:r>
      <w:r w:rsidR="00512E3D" w:rsidRPr="00CB0D91">
        <w:rPr>
          <w:rFonts w:ascii="Times New Roman" w:hAnsi="Times New Roman" w:cs="Times New Roman"/>
          <w:sz w:val="24"/>
          <w:szCs w:val="24"/>
        </w:rPr>
        <w:t xml:space="preserve"> </w:t>
      </w:r>
      <w:r w:rsidR="00252101">
        <w:rPr>
          <w:rFonts w:ascii="Times New Roman" w:hAnsi="Times New Roman" w:cs="Times New Roman"/>
          <w:sz w:val="24"/>
          <w:szCs w:val="24"/>
        </w:rPr>
        <w:t xml:space="preserve">discretionary </w:t>
      </w:r>
      <w:r w:rsidR="00512E3D" w:rsidRPr="00CB0D91">
        <w:rPr>
          <w:rFonts w:ascii="Times New Roman" w:hAnsi="Times New Roman" w:cs="Times New Roman"/>
          <w:sz w:val="24"/>
          <w:szCs w:val="24"/>
        </w:rPr>
        <w:t>respon</w:t>
      </w:r>
      <w:r w:rsidR="00FC3D80">
        <w:rPr>
          <w:rFonts w:ascii="Times New Roman" w:hAnsi="Times New Roman" w:cs="Times New Roman"/>
          <w:sz w:val="24"/>
          <w:szCs w:val="24"/>
        </w:rPr>
        <w:t>se</w:t>
      </w:r>
      <w:r w:rsidR="00DA68C2">
        <w:rPr>
          <w:rFonts w:ascii="Times New Roman" w:hAnsi="Times New Roman" w:cs="Times New Roman"/>
          <w:sz w:val="24"/>
          <w:szCs w:val="24"/>
        </w:rPr>
        <w:t xml:space="preserve"> to firms with </w:t>
      </w:r>
      <w:r w:rsidR="00F05535">
        <w:rPr>
          <w:rFonts w:ascii="Times New Roman" w:hAnsi="Times New Roman" w:cs="Times New Roman"/>
          <w:sz w:val="24"/>
          <w:szCs w:val="24"/>
        </w:rPr>
        <w:t xml:space="preserve">more </w:t>
      </w:r>
      <w:r w:rsidR="00DA68C2">
        <w:rPr>
          <w:rFonts w:ascii="Times New Roman" w:hAnsi="Times New Roman" w:cs="Times New Roman"/>
          <w:sz w:val="24"/>
          <w:szCs w:val="24"/>
        </w:rPr>
        <w:t xml:space="preserve">estimates </w:t>
      </w:r>
      <w:r w:rsidR="003C6003">
        <w:rPr>
          <w:rFonts w:ascii="Times New Roman" w:hAnsi="Times New Roman" w:cs="Times New Roman"/>
          <w:sz w:val="24"/>
          <w:szCs w:val="24"/>
        </w:rPr>
        <w:t xml:space="preserve">is more indicative of a </w:t>
      </w:r>
      <w:r w:rsidR="00CE1F05" w:rsidRPr="00CB0D91">
        <w:rPr>
          <w:rFonts w:ascii="Times New Roman" w:hAnsi="Times New Roman" w:cs="Times New Roman"/>
          <w:sz w:val="24"/>
          <w:szCs w:val="24"/>
        </w:rPr>
        <w:t xml:space="preserve">risk premium. </w:t>
      </w:r>
    </w:p>
    <w:p w14:paraId="422F272A" w14:textId="2DE72D40" w:rsidR="002558D2" w:rsidRPr="00CB0D91" w:rsidRDefault="00C2752C" w:rsidP="00E83B9F">
      <w:pPr>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sz w:val="24"/>
          <w:szCs w:val="24"/>
        </w:rPr>
        <w:tab/>
        <w:t xml:space="preserve">Our </w:t>
      </w:r>
      <w:r w:rsidR="007D1E5A" w:rsidRPr="00CB0D91">
        <w:rPr>
          <w:rFonts w:ascii="Times New Roman" w:hAnsi="Times New Roman" w:cs="Times New Roman"/>
          <w:sz w:val="24"/>
          <w:szCs w:val="24"/>
        </w:rPr>
        <w:t>study makes several contributions to the literature</w:t>
      </w:r>
      <w:r w:rsidR="007C3433" w:rsidRPr="00CB0D91">
        <w:rPr>
          <w:rFonts w:ascii="Times New Roman" w:hAnsi="Times New Roman" w:cs="Times New Roman"/>
          <w:sz w:val="24"/>
          <w:szCs w:val="24"/>
        </w:rPr>
        <w:t>.</w:t>
      </w:r>
      <w:r w:rsidR="00EB69DC" w:rsidRPr="00CB0D91">
        <w:rPr>
          <w:rFonts w:ascii="Times New Roman" w:hAnsi="Times New Roman" w:cs="Times New Roman"/>
          <w:sz w:val="24"/>
          <w:szCs w:val="24"/>
        </w:rPr>
        <w:t xml:space="preserve"> </w:t>
      </w:r>
      <w:r w:rsidR="002558D2" w:rsidRPr="00CB0D91">
        <w:rPr>
          <w:rFonts w:ascii="Times New Roman" w:hAnsi="Times New Roman" w:cs="Times New Roman"/>
          <w:sz w:val="24"/>
          <w:szCs w:val="24"/>
        </w:rPr>
        <w:t>First</w:t>
      </w:r>
      <w:r w:rsidR="00490476" w:rsidRPr="00CB0D91">
        <w:rPr>
          <w:rFonts w:ascii="Times New Roman" w:hAnsi="Times New Roman" w:cs="Times New Roman"/>
          <w:sz w:val="24"/>
          <w:szCs w:val="24"/>
        </w:rPr>
        <w:t>, o</w:t>
      </w:r>
      <w:r w:rsidR="00EB69DC" w:rsidRPr="00CB0D91">
        <w:rPr>
          <w:rFonts w:ascii="Times New Roman" w:hAnsi="Times New Roman" w:cs="Times New Roman"/>
          <w:sz w:val="24"/>
          <w:szCs w:val="24"/>
        </w:rPr>
        <w:t xml:space="preserve">ur findings contribute to the literature </w:t>
      </w:r>
      <w:r w:rsidR="007D1E5A" w:rsidRPr="00CB0D91">
        <w:rPr>
          <w:rFonts w:ascii="Times New Roman" w:hAnsi="Times New Roman" w:cs="Times New Roman"/>
          <w:sz w:val="24"/>
          <w:szCs w:val="24"/>
        </w:rPr>
        <w:t>examining</w:t>
      </w:r>
      <w:r w:rsidR="00007C93" w:rsidRPr="00CB0D91">
        <w:rPr>
          <w:rFonts w:ascii="Times New Roman" w:hAnsi="Times New Roman" w:cs="Times New Roman"/>
          <w:sz w:val="24"/>
          <w:szCs w:val="24"/>
        </w:rPr>
        <w:t xml:space="preserve"> </w:t>
      </w:r>
      <w:r w:rsidR="003635DA" w:rsidRPr="00CB0D91">
        <w:rPr>
          <w:rFonts w:ascii="Times New Roman" w:hAnsi="Times New Roman" w:cs="Times New Roman"/>
          <w:sz w:val="24"/>
          <w:szCs w:val="24"/>
        </w:rPr>
        <w:t>the influence of auditor</w:t>
      </w:r>
      <w:r w:rsidR="00D7753B" w:rsidRPr="00CB0D91">
        <w:rPr>
          <w:rFonts w:ascii="Times New Roman" w:hAnsi="Times New Roman" w:cs="Times New Roman"/>
          <w:sz w:val="24"/>
          <w:szCs w:val="24"/>
        </w:rPr>
        <w:t>s</w:t>
      </w:r>
      <w:r w:rsidR="003635DA" w:rsidRPr="00CB0D91">
        <w:rPr>
          <w:rFonts w:ascii="Times New Roman" w:hAnsi="Times New Roman" w:cs="Times New Roman"/>
          <w:sz w:val="24"/>
          <w:szCs w:val="24"/>
        </w:rPr>
        <w:t xml:space="preserve"> on a</w:t>
      </w:r>
      <w:r w:rsidR="00EB69DC" w:rsidRPr="00CB0D91">
        <w:rPr>
          <w:rFonts w:ascii="Times New Roman" w:hAnsi="Times New Roman" w:cs="Times New Roman"/>
          <w:sz w:val="24"/>
          <w:szCs w:val="24"/>
        </w:rPr>
        <w:t>ccrual</w:t>
      </w:r>
      <w:r w:rsidR="003635DA" w:rsidRPr="00CB0D91">
        <w:rPr>
          <w:rFonts w:ascii="Times New Roman" w:hAnsi="Times New Roman" w:cs="Times New Roman"/>
          <w:sz w:val="24"/>
          <w:szCs w:val="24"/>
        </w:rPr>
        <w:t>s</w:t>
      </w:r>
      <w:r w:rsidR="00EB69DC" w:rsidRPr="00CB0D91">
        <w:rPr>
          <w:rFonts w:ascii="Times New Roman" w:hAnsi="Times New Roman" w:cs="Times New Roman"/>
          <w:sz w:val="24"/>
          <w:szCs w:val="24"/>
        </w:rPr>
        <w:t xml:space="preserve"> </w:t>
      </w:r>
      <w:r w:rsidR="00844AAB" w:rsidRPr="00CB0D91">
        <w:rPr>
          <w:rFonts w:ascii="Times New Roman" w:hAnsi="Times New Roman" w:cs="Times New Roman"/>
          <w:sz w:val="24"/>
          <w:szCs w:val="24"/>
        </w:rPr>
        <w:t>quality</w:t>
      </w:r>
      <w:r w:rsidR="007E507A" w:rsidRPr="00CB0D91">
        <w:rPr>
          <w:rFonts w:ascii="Times New Roman" w:hAnsi="Times New Roman" w:cs="Times New Roman"/>
          <w:sz w:val="24"/>
          <w:szCs w:val="24"/>
        </w:rPr>
        <w:t>.</w:t>
      </w:r>
      <w:r w:rsidR="00D7753B" w:rsidRPr="00CB0D91">
        <w:rPr>
          <w:rFonts w:ascii="Times New Roman" w:hAnsi="Times New Roman" w:cs="Times New Roman"/>
          <w:sz w:val="24"/>
          <w:szCs w:val="24"/>
        </w:rPr>
        <w:t xml:space="preserve"> M</w:t>
      </w:r>
      <w:r w:rsidR="0066309A" w:rsidRPr="00CB0D91">
        <w:rPr>
          <w:rFonts w:ascii="Times New Roman" w:hAnsi="Times New Roman" w:cs="Times New Roman"/>
          <w:sz w:val="24"/>
          <w:szCs w:val="24"/>
        </w:rPr>
        <w:t xml:space="preserve">uch of this </w:t>
      </w:r>
      <w:r w:rsidR="0066309A" w:rsidRPr="00CB0D91">
        <w:rPr>
          <w:rFonts w:ascii="Times New Roman" w:hAnsi="Times New Roman" w:cs="Times New Roman"/>
          <w:noProof/>
          <w:sz w:val="24"/>
          <w:szCs w:val="24"/>
        </w:rPr>
        <w:t>literature</w:t>
      </w:r>
      <w:r w:rsidR="0066309A" w:rsidRPr="00CB0D91">
        <w:rPr>
          <w:rFonts w:ascii="Times New Roman" w:hAnsi="Times New Roman" w:cs="Times New Roman"/>
          <w:sz w:val="24"/>
          <w:szCs w:val="24"/>
        </w:rPr>
        <w:t xml:space="preserve"> provides evidence that auditors </w:t>
      </w:r>
      <w:r w:rsidR="00C5746E" w:rsidRPr="00CB0D91">
        <w:rPr>
          <w:rFonts w:ascii="Times New Roman" w:hAnsi="Times New Roman" w:cs="Times New Roman"/>
          <w:sz w:val="24"/>
          <w:szCs w:val="24"/>
        </w:rPr>
        <w:t>constrain income-</w:t>
      </w:r>
      <w:r w:rsidR="0066309A" w:rsidRPr="00CB0D91">
        <w:rPr>
          <w:rFonts w:ascii="Times New Roman" w:hAnsi="Times New Roman" w:cs="Times New Roman"/>
          <w:sz w:val="24"/>
          <w:szCs w:val="24"/>
        </w:rPr>
        <w:t>increasing discretionary accruals (</w:t>
      </w:r>
      <w:r w:rsidR="0080433C" w:rsidRPr="00CB0D91">
        <w:rPr>
          <w:rFonts w:ascii="Times New Roman" w:hAnsi="Times New Roman" w:cs="Times New Roman"/>
          <w:sz w:val="24"/>
          <w:szCs w:val="24"/>
        </w:rPr>
        <w:t xml:space="preserve">e.g., </w:t>
      </w:r>
      <w:r w:rsidR="00E57EC9" w:rsidRPr="00CB0D91">
        <w:rPr>
          <w:rFonts w:ascii="Times New Roman" w:hAnsi="Times New Roman" w:cs="Times New Roman"/>
          <w:sz w:val="24"/>
          <w:szCs w:val="24"/>
        </w:rPr>
        <w:t>Becker</w:t>
      </w:r>
      <w:r w:rsidR="001F048E" w:rsidRPr="00CB0D91">
        <w:rPr>
          <w:rFonts w:ascii="Times New Roman" w:hAnsi="Times New Roman" w:cs="Times New Roman"/>
          <w:sz w:val="24"/>
          <w:szCs w:val="24"/>
        </w:rPr>
        <w:t xml:space="preserve">, </w:t>
      </w:r>
      <w:proofErr w:type="spellStart"/>
      <w:r w:rsidR="001F048E" w:rsidRPr="00CB0D91">
        <w:rPr>
          <w:rFonts w:ascii="Times New Roman" w:hAnsi="Times New Roman" w:cs="Times New Roman"/>
          <w:sz w:val="24"/>
          <w:szCs w:val="24"/>
        </w:rPr>
        <w:t>DeFond</w:t>
      </w:r>
      <w:proofErr w:type="spellEnd"/>
      <w:r w:rsidR="001F048E" w:rsidRPr="00CB0D91">
        <w:rPr>
          <w:rFonts w:ascii="Times New Roman" w:hAnsi="Times New Roman" w:cs="Times New Roman"/>
          <w:sz w:val="24"/>
          <w:szCs w:val="24"/>
        </w:rPr>
        <w:t xml:space="preserve">, </w:t>
      </w:r>
      <w:proofErr w:type="spellStart"/>
      <w:r w:rsidR="001F048E" w:rsidRPr="00CB0D91">
        <w:rPr>
          <w:rFonts w:ascii="Times New Roman" w:hAnsi="Times New Roman" w:cs="Times New Roman"/>
          <w:sz w:val="24"/>
          <w:szCs w:val="24"/>
        </w:rPr>
        <w:t>Jiambalvo</w:t>
      </w:r>
      <w:proofErr w:type="spellEnd"/>
      <w:r w:rsidR="001F048E" w:rsidRPr="00CB0D91">
        <w:rPr>
          <w:rFonts w:ascii="Times New Roman" w:hAnsi="Times New Roman" w:cs="Times New Roman"/>
          <w:sz w:val="24"/>
          <w:szCs w:val="24"/>
        </w:rPr>
        <w:t>, and Subramanyam</w:t>
      </w:r>
      <w:r w:rsidR="00E57EC9" w:rsidRPr="00CB0D91">
        <w:rPr>
          <w:rFonts w:ascii="Times New Roman" w:hAnsi="Times New Roman" w:cs="Times New Roman"/>
          <w:sz w:val="24"/>
          <w:szCs w:val="24"/>
        </w:rPr>
        <w:t>, 199</w:t>
      </w:r>
      <w:r w:rsidR="00332611" w:rsidRPr="00CB0D91">
        <w:rPr>
          <w:rFonts w:ascii="Times New Roman" w:hAnsi="Times New Roman" w:cs="Times New Roman"/>
          <w:sz w:val="24"/>
          <w:szCs w:val="24"/>
        </w:rPr>
        <w:t>8</w:t>
      </w:r>
      <w:r w:rsidR="000E5174" w:rsidRPr="00CB0D91">
        <w:rPr>
          <w:rFonts w:ascii="Times New Roman" w:hAnsi="Times New Roman" w:cs="Times New Roman"/>
          <w:sz w:val="24"/>
          <w:szCs w:val="24"/>
        </w:rPr>
        <w:t xml:space="preserve">; </w:t>
      </w:r>
      <w:r w:rsidR="0066309A" w:rsidRPr="00CB0D91">
        <w:rPr>
          <w:rFonts w:ascii="Times New Roman" w:hAnsi="Times New Roman" w:cs="Times New Roman"/>
          <w:sz w:val="24"/>
          <w:szCs w:val="24"/>
        </w:rPr>
        <w:t>Frankel</w:t>
      </w:r>
      <w:r w:rsidR="001F048E" w:rsidRPr="00CB0D91">
        <w:rPr>
          <w:rFonts w:ascii="Times New Roman" w:hAnsi="Times New Roman" w:cs="Times New Roman"/>
          <w:sz w:val="24"/>
          <w:szCs w:val="24"/>
        </w:rPr>
        <w:t>, Johnson, and Nelson</w:t>
      </w:r>
      <w:r w:rsidR="0080433C" w:rsidRPr="00CB0D91">
        <w:rPr>
          <w:rFonts w:ascii="Times New Roman" w:hAnsi="Times New Roman" w:cs="Times New Roman"/>
          <w:sz w:val="24"/>
          <w:szCs w:val="24"/>
        </w:rPr>
        <w:t>,</w:t>
      </w:r>
      <w:r w:rsidR="0066309A" w:rsidRPr="00CB0D91">
        <w:rPr>
          <w:rFonts w:ascii="Times New Roman" w:hAnsi="Times New Roman" w:cs="Times New Roman"/>
          <w:sz w:val="24"/>
          <w:szCs w:val="24"/>
        </w:rPr>
        <w:t xml:space="preserve"> 2002</w:t>
      </w:r>
      <w:r w:rsidR="00D7753B" w:rsidRPr="00CB0D91">
        <w:rPr>
          <w:rFonts w:ascii="Times New Roman" w:hAnsi="Times New Roman" w:cs="Times New Roman"/>
          <w:sz w:val="24"/>
          <w:szCs w:val="24"/>
        </w:rPr>
        <w:t xml:space="preserve">; </w:t>
      </w:r>
      <w:r w:rsidR="00332611" w:rsidRPr="00CB0D91">
        <w:rPr>
          <w:rFonts w:ascii="Times New Roman" w:hAnsi="Times New Roman" w:cs="Times New Roman"/>
          <w:sz w:val="24"/>
          <w:szCs w:val="24"/>
        </w:rPr>
        <w:t xml:space="preserve">Francis and Yu, 2009; </w:t>
      </w:r>
      <w:proofErr w:type="spellStart"/>
      <w:r w:rsidR="00D7753B" w:rsidRPr="00CB0D91">
        <w:rPr>
          <w:rFonts w:ascii="Times New Roman" w:hAnsi="Times New Roman" w:cs="Times New Roman"/>
          <w:sz w:val="24"/>
          <w:szCs w:val="24"/>
        </w:rPr>
        <w:t>Dechow</w:t>
      </w:r>
      <w:proofErr w:type="spellEnd"/>
      <w:r w:rsidR="00E21004">
        <w:rPr>
          <w:rFonts w:ascii="Times New Roman" w:hAnsi="Times New Roman" w:cs="Times New Roman"/>
          <w:sz w:val="24"/>
          <w:szCs w:val="24"/>
        </w:rPr>
        <w:t xml:space="preserve">, Ge, and </w:t>
      </w:r>
      <w:proofErr w:type="spellStart"/>
      <w:r w:rsidR="00E21004">
        <w:rPr>
          <w:rFonts w:ascii="Times New Roman" w:hAnsi="Times New Roman" w:cs="Times New Roman"/>
          <w:sz w:val="24"/>
          <w:szCs w:val="24"/>
        </w:rPr>
        <w:t>Schrand</w:t>
      </w:r>
      <w:proofErr w:type="spellEnd"/>
      <w:r w:rsidR="0080433C" w:rsidRPr="00CB0D91">
        <w:rPr>
          <w:rFonts w:ascii="Times New Roman" w:hAnsi="Times New Roman" w:cs="Times New Roman"/>
          <w:sz w:val="24"/>
          <w:szCs w:val="24"/>
        </w:rPr>
        <w:t>,</w:t>
      </w:r>
      <w:r w:rsidR="00D7753B" w:rsidRPr="00CB0D91">
        <w:rPr>
          <w:rFonts w:ascii="Times New Roman" w:hAnsi="Times New Roman" w:cs="Times New Roman"/>
          <w:sz w:val="24"/>
          <w:szCs w:val="24"/>
        </w:rPr>
        <w:t xml:space="preserve"> 20</w:t>
      </w:r>
      <w:r w:rsidR="00F01BE9" w:rsidRPr="00CB0D91">
        <w:rPr>
          <w:rFonts w:ascii="Times New Roman" w:hAnsi="Times New Roman" w:cs="Times New Roman"/>
          <w:sz w:val="24"/>
          <w:szCs w:val="24"/>
        </w:rPr>
        <w:t>10</w:t>
      </w:r>
      <w:r w:rsidR="00033ADA" w:rsidRPr="00CB0D91">
        <w:rPr>
          <w:rFonts w:ascii="Times New Roman" w:hAnsi="Times New Roman" w:cs="Times New Roman"/>
          <w:sz w:val="24"/>
          <w:szCs w:val="24"/>
        </w:rPr>
        <w:t>; Myers, Myers, and Omer, 2003</w:t>
      </w:r>
      <w:r w:rsidR="0066309A" w:rsidRPr="00CB0D91">
        <w:rPr>
          <w:rFonts w:ascii="Times New Roman" w:hAnsi="Times New Roman" w:cs="Times New Roman"/>
          <w:sz w:val="24"/>
          <w:szCs w:val="24"/>
        </w:rPr>
        <w:t xml:space="preserve">). </w:t>
      </w:r>
      <w:r w:rsidR="00E95DB8" w:rsidRPr="00CB0D91">
        <w:rPr>
          <w:rFonts w:ascii="Times New Roman" w:hAnsi="Times New Roman" w:cs="Times New Roman"/>
          <w:sz w:val="24"/>
          <w:szCs w:val="24"/>
        </w:rPr>
        <w:t>P</w:t>
      </w:r>
      <w:r w:rsidR="003B5A07" w:rsidRPr="00CB0D91">
        <w:rPr>
          <w:rFonts w:ascii="Times New Roman" w:hAnsi="Times New Roman" w:cs="Times New Roman"/>
          <w:sz w:val="24"/>
          <w:szCs w:val="24"/>
        </w:rPr>
        <w:t xml:space="preserve">rior </w:t>
      </w:r>
      <w:r w:rsidR="0066309A" w:rsidRPr="00CB0D91">
        <w:rPr>
          <w:rFonts w:ascii="Times New Roman" w:hAnsi="Times New Roman" w:cs="Times New Roman"/>
          <w:sz w:val="24"/>
          <w:szCs w:val="24"/>
        </w:rPr>
        <w:t>studies</w:t>
      </w:r>
      <w:r w:rsidR="00E95DB8" w:rsidRPr="00CB0D91">
        <w:rPr>
          <w:rFonts w:ascii="Times New Roman" w:hAnsi="Times New Roman" w:cs="Times New Roman"/>
          <w:sz w:val="24"/>
          <w:szCs w:val="24"/>
        </w:rPr>
        <w:t xml:space="preserve"> also</w:t>
      </w:r>
      <w:r w:rsidR="0066309A" w:rsidRPr="00CB0D91">
        <w:rPr>
          <w:rFonts w:ascii="Times New Roman" w:hAnsi="Times New Roman" w:cs="Times New Roman"/>
          <w:sz w:val="24"/>
          <w:szCs w:val="24"/>
        </w:rPr>
        <w:t xml:space="preserve"> suggest </w:t>
      </w:r>
      <w:r w:rsidR="00E95DB8" w:rsidRPr="00CB0D91">
        <w:rPr>
          <w:rFonts w:ascii="Times New Roman" w:hAnsi="Times New Roman" w:cs="Times New Roman"/>
          <w:sz w:val="24"/>
          <w:szCs w:val="24"/>
        </w:rPr>
        <w:t>association</w:t>
      </w:r>
      <w:r w:rsidR="00C5746E" w:rsidRPr="00CB0D91">
        <w:rPr>
          <w:rFonts w:ascii="Times New Roman" w:hAnsi="Times New Roman" w:cs="Times New Roman"/>
          <w:sz w:val="24"/>
          <w:szCs w:val="24"/>
        </w:rPr>
        <w:t>s</w:t>
      </w:r>
      <w:r w:rsidR="00E95DB8" w:rsidRPr="00CB0D91">
        <w:rPr>
          <w:rFonts w:ascii="Times New Roman" w:hAnsi="Times New Roman" w:cs="Times New Roman"/>
          <w:sz w:val="24"/>
          <w:szCs w:val="24"/>
        </w:rPr>
        <w:t xml:space="preserve"> between </w:t>
      </w:r>
      <w:r w:rsidR="00E95DB8" w:rsidRPr="00CB0D91">
        <w:rPr>
          <w:rFonts w:ascii="Times New Roman" w:hAnsi="Times New Roman" w:cs="Times New Roman"/>
          <w:noProof/>
          <w:sz w:val="24"/>
          <w:szCs w:val="24"/>
        </w:rPr>
        <w:t>greater</w:t>
      </w:r>
      <w:r w:rsidR="0066309A" w:rsidRPr="00CB0D91">
        <w:rPr>
          <w:rFonts w:ascii="Times New Roman" w:hAnsi="Times New Roman" w:cs="Times New Roman"/>
          <w:sz w:val="24"/>
          <w:szCs w:val="24"/>
        </w:rPr>
        <w:t xml:space="preserve"> audit effort</w:t>
      </w:r>
      <w:r w:rsidR="00C5746E" w:rsidRPr="00CB0D91">
        <w:rPr>
          <w:rFonts w:ascii="Times New Roman" w:hAnsi="Times New Roman" w:cs="Times New Roman"/>
          <w:sz w:val="24"/>
          <w:szCs w:val="24"/>
        </w:rPr>
        <w:t>,</w:t>
      </w:r>
      <w:r w:rsidR="0066309A" w:rsidRPr="00CB0D91">
        <w:rPr>
          <w:rFonts w:ascii="Times New Roman" w:hAnsi="Times New Roman" w:cs="Times New Roman"/>
          <w:sz w:val="24"/>
          <w:szCs w:val="24"/>
        </w:rPr>
        <w:t xml:space="preserve"> </w:t>
      </w:r>
      <w:r w:rsidR="00E95DB8" w:rsidRPr="00CB0D91">
        <w:rPr>
          <w:rFonts w:ascii="Times New Roman" w:hAnsi="Times New Roman" w:cs="Times New Roman"/>
          <w:sz w:val="24"/>
          <w:szCs w:val="24"/>
        </w:rPr>
        <w:t xml:space="preserve">higher </w:t>
      </w:r>
      <w:r w:rsidR="0066309A" w:rsidRPr="00CB0D91">
        <w:rPr>
          <w:rFonts w:ascii="Times New Roman" w:hAnsi="Times New Roman" w:cs="Times New Roman"/>
          <w:sz w:val="24"/>
          <w:szCs w:val="24"/>
        </w:rPr>
        <w:t>ERCs</w:t>
      </w:r>
      <w:r w:rsidR="00C5746E" w:rsidRPr="00CB0D91">
        <w:rPr>
          <w:rFonts w:ascii="Times New Roman" w:hAnsi="Times New Roman" w:cs="Times New Roman"/>
          <w:sz w:val="24"/>
          <w:szCs w:val="24"/>
        </w:rPr>
        <w:t>,</w:t>
      </w:r>
      <w:r w:rsidR="00D7753B" w:rsidRPr="00CB0D91">
        <w:rPr>
          <w:rFonts w:ascii="Times New Roman" w:hAnsi="Times New Roman" w:cs="Times New Roman"/>
          <w:sz w:val="24"/>
          <w:szCs w:val="24"/>
        </w:rPr>
        <w:t xml:space="preserve"> and </w:t>
      </w:r>
      <w:r w:rsidR="000E5174" w:rsidRPr="00CB0D91">
        <w:rPr>
          <w:rFonts w:ascii="Times New Roman" w:hAnsi="Times New Roman" w:cs="Times New Roman"/>
          <w:sz w:val="24"/>
          <w:szCs w:val="24"/>
        </w:rPr>
        <w:t>better earnings quality</w:t>
      </w:r>
      <w:r w:rsidR="0066309A" w:rsidRPr="00CB0D91">
        <w:rPr>
          <w:rFonts w:ascii="Times New Roman" w:hAnsi="Times New Roman" w:cs="Times New Roman"/>
          <w:sz w:val="24"/>
          <w:szCs w:val="24"/>
        </w:rPr>
        <w:t xml:space="preserve"> (</w:t>
      </w:r>
      <w:r w:rsidR="00E81DAA" w:rsidRPr="00CB0D91">
        <w:rPr>
          <w:rFonts w:ascii="Times New Roman" w:hAnsi="Times New Roman" w:cs="Times New Roman"/>
          <w:sz w:val="24"/>
          <w:szCs w:val="24"/>
        </w:rPr>
        <w:t>e.g.,</w:t>
      </w:r>
      <w:r w:rsidR="000E5174" w:rsidRPr="00CB0D91">
        <w:rPr>
          <w:rFonts w:ascii="Times New Roman" w:hAnsi="Times New Roman" w:cs="Times New Roman"/>
          <w:sz w:val="24"/>
          <w:szCs w:val="24"/>
        </w:rPr>
        <w:t xml:space="preserve"> </w:t>
      </w:r>
      <w:proofErr w:type="spellStart"/>
      <w:r w:rsidR="000E5174" w:rsidRPr="00CB0D91">
        <w:rPr>
          <w:rFonts w:ascii="Times New Roman" w:hAnsi="Times New Roman" w:cs="Times New Roman"/>
          <w:sz w:val="24"/>
          <w:szCs w:val="24"/>
        </w:rPr>
        <w:t>Caramanis</w:t>
      </w:r>
      <w:proofErr w:type="spellEnd"/>
      <w:r w:rsidR="000E5174" w:rsidRPr="00CB0D91">
        <w:rPr>
          <w:rFonts w:ascii="Times New Roman" w:hAnsi="Times New Roman" w:cs="Times New Roman"/>
          <w:sz w:val="24"/>
          <w:szCs w:val="24"/>
        </w:rPr>
        <w:t xml:space="preserve"> and Lennox, 2008;</w:t>
      </w:r>
      <w:r w:rsidR="00E81DAA" w:rsidRPr="00CB0D91">
        <w:rPr>
          <w:rFonts w:ascii="Times New Roman" w:hAnsi="Times New Roman" w:cs="Times New Roman"/>
          <w:sz w:val="24"/>
          <w:szCs w:val="24"/>
        </w:rPr>
        <w:t xml:space="preserve"> </w:t>
      </w:r>
      <w:r w:rsidR="00D7753B" w:rsidRPr="00CB0D91">
        <w:rPr>
          <w:rFonts w:ascii="Times New Roman" w:hAnsi="Times New Roman" w:cs="Times New Roman"/>
          <w:sz w:val="24"/>
          <w:szCs w:val="24"/>
        </w:rPr>
        <w:t>Francis and Wang</w:t>
      </w:r>
      <w:r w:rsidR="0080433C" w:rsidRPr="00CB0D91">
        <w:rPr>
          <w:rFonts w:ascii="Times New Roman" w:hAnsi="Times New Roman" w:cs="Times New Roman"/>
          <w:sz w:val="24"/>
          <w:szCs w:val="24"/>
        </w:rPr>
        <w:t>,</w:t>
      </w:r>
      <w:r w:rsidR="00D7753B" w:rsidRPr="00CB0D91">
        <w:rPr>
          <w:rFonts w:ascii="Times New Roman" w:hAnsi="Times New Roman" w:cs="Times New Roman"/>
          <w:sz w:val="24"/>
          <w:szCs w:val="24"/>
        </w:rPr>
        <w:t xml:space="preserve"> 2008)</w:t>
      </w:r>
      <w:r w:rsidR="0066309A" w:rsidRPr="00CB0D91">
        <w:rPr>
          <w:rFonts w:ascii="Times New Roman" w:hAnsi="Times New Roman" w:cs="Times New Roman"/>
          <w:sz w:val="24"/>
          <w:szCs w:val="24"/>
        </w:rPr>
        <w:t xml:space="preserve">. </w:t>
      </w:r>
      <w:r w:rsidR="0080433C" w:rsidRPr="00CB0D91">
        <w:rPr>
          <w:rFonts w:ascii="Times New Roman" w:hAnsi="Times New Roman" w:cs="Times New Roman"/>
          <w:sz w:val="24"/>
          <w:szCs w:val="24"/>
        </w:rPr>
        <w:t>Griffith</w:t>
      </w:r>
      <w:r w:rsidR="001F048E" w:rsidRPr="00CB0D91">
        <w:rPr>
          <w:rFonts w:ascii="Times New Roman" w:hAnsi="Times New Roman" w:cs="Times New Roman"/>
          <w:sz w:val="24"/>
          <w:szCs w:val="24"/>
        </w:rPr>
        <w:t xml:space="preserve"> et al.</w:t>
      </w:r>
      <w:r w:rsidR="0080433C" w:rsidRPr="00CB0D91">
        <w:rPr>
          <w:rFonts w:ascii="Times New Roman" w:hAnsi="Times New Roman" w:cs="Times New Roman"/>
          <w:sz w:val="24"/>
          <w:szCs w:val="24"/>
        </w:rPr>
        <w:t xml:space="preserve"> (</w:t>
      </w:r>
      <w:r w:rsidR="0023092B" w:rsidRPr="00CB0D91">
        <w:rPr>
          <w:rFonts w:ascii="Times New Roman" w:hAnsi="Times New Roman" w:cs="Times New Roman"/>
          <w:sz w:val="24"/>
          <w:szCs w:val="24"/>
        </w:rPr>
        <w:t>2015</w:t>
      </w:r>
      <w:r w:rsidR="00861A23" w:rsidRPr="00CB0D91">
        <w:rPr>
          <w:rFonts w:ascii="Times New Roman" w:hAnsi="Times New Roman" w:cs="Times New Roman"/>
          <w:sz w:val="24"/>
          <w:szCs w:val="24"/>
        </w:rPr>
        <w:t>) note</w:t>
      </w:r>
      <w:r w:rsidR="00E95DB8" w:rsidRPr="00CB0D91">
        <w:rPr>
          <w:rFonts w:ascii="Times New Roman" w:hAnsi="Times New Roman" w:cs="Times New Roman"/>
          <w:sz w:val="24"/>
          <w:szCs w:val="24"/>
        </w:rPr>
        <w:t xml:space="preserve"> that insufficient </w:t>
      </w:r>
      <w:r w:rsidR="00861A23" w:rsidRPr="00CB0D91">
        <w:rPr>
          <w:rFonts w:ascii="Times New Roman" w:hAnsi="Times New Roman" w:cs="Times New Roman"/>
          <w:sz w:val="24"/>
          <w:szCs w:val="24"/>
        </w:rPr>
        <w:t xml:space="preserve">audit effort in testing the underlying data and assumptions </w:t>
      </w:r>
      <w:r w:rsidR="00E95DB8" w:rsidRPr="00CB0D91">
        <w:rPr>
          <w:rFonts w:ascii="Times New Roman" w:hAnsi="Times New Roman" w:cs="Times New Roman"/>
          <w:sz w:val="24"/>
          <w:szCs w:val="24"/>
        </w:rPr>
        <w:t xml:space="preserve">of complex accounting estimates </w:t>
      </w:r>
      <w:r w:rsidR="00861A23" w:rsidRPr="00CB0D91">
        <w:rPr>
          <w:rFonts w:ascii="Times New Roman" w:hAnsi="Times New Roman" w:cs="Times New Roman"/>
          <w:sz w:val="24"/>
          <w:szCs w:val="24"/>
        </w:rPr>
        <w:t xml:space="preserve">is a critical problem that results in an overreliance on </w:t>
      </w:r>
      <w:r w:rsidR="00C5746E" w:rsidRPr="00CB0D91">
        <w:rPr>
          <w:rFonts w:ascii="Times New Roman" w:hAnsi="Times New Roman" w:cs="Times New Roman"/>
          <w:sz w:val="24"/>
          <w:szCs w:val="24"/>
        </w:rPr>
        <w:t>management</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s </w:t>
      </w:r>
      <w:r w:rsidR="00861A23" w:rsidRPr="00CB0D91">
        <w:rPr>
          <w:rFonts w:ascii="Times New Roman" w:hAnsi="Times New Roman" w:cs="Times New Roman"/>
          <w:sz w:val="24"/>
          <w:szCs w:val="24"/>
        </w:rPr>
        <w:t>process</w:t>
      </w:r>
      <w:r w:rsidR="0096245C" w:rsidRPr="00CB0D91">
        <w:rPr>
          <w:rFonts w:ascii="Times New Roman" w:hAnsi="Times New Roman" w:cs="Times New Roman"/>
          <w:sz w:val="24"/>
          <w:szCs w:val="24"/>
        </w:rPr>
        <w:t xml:space="preserve"> for </w:t>
      </w:r>
      <w:r w:rsidR="006964B8" w:rsidRPr="00CB0D91">
        <w:rPr>
          <w:rFonts w:ascii="Times New Roman" w:hAnsi="Times New Roman" w:cs="Times New Roman"/>
          <w:sz w:val="24"/>
          <w:szCs w:val="24"/>
        </w:rPr>
        <w:t xml:space="preserve">generating </w:t>
      </w:r>
      <w:r w:rsidR="0096245C" w:rsidRPr="00CB0D91">
        <w:rPr>
          <w:rFonts w:ascii="Times New Roman" w:hAnsi="Times New Roman" w:cs="Times New Roman"/>
          <w:sz w:val="24"/>
          <w:szCs w:val="24"/>
        </w:rPr>
        <w:t>estimates</w:t>
      </w:r>
      <w:r w:rsidR="00861A23" w:rsidRPr="00CB0D91">
        <w:rPr>
          <w:rFonts w:ascii="Times New Roman" w:hAnsi="Times New Roman" w:cs="Times New Roman"/>
          <w:sz w:val="24"/>
          <w:szCs w:val="24"/>
        </w:rPr>
        <w:t xml:space="preserve">. </w:t>
      </w:r>
      <w:r w:rsidR="003635DA" w:rsidRPr="00CB0D91">
        <w:rPr>
          <w:rFonts w:ascii="Times New Roman" w:hAnsi="Times New Roman" w:cs="Times New Roman"/>
          <w:noProof/>
          <w:sz w:val="24"/>
          <w:szCs w:val="24"/>
        </w:rPr>
        <w:t>Ou</w:t>
      </w:r>
      <w:r w:rsidR="0066309A" w:rsidRPr="00CB0D91">
        <w:rPr>
          <w:rFonts w:ascii="Times New Roman" w:hAnsi="Times New Roman" w:cs="Times New Roman"/>
          <w:noProof/>
          <w:sz w:val="24"/>
          <w:szCs w:val="24"/>
        </w:rPr>
        <w:t>r</w:t>
      </w:r>
      <w:r w:rsidR="003635DA" w:rsidRPr="00CB0D91">
        <w:rPr>
          <w:rFonts w:ascii="Times New Roman" w:hAnsi="Times New Roman" w:cs="Times New Roman"/>
          <w:noProof/>
          <w:sz w:val="24"/>
          <w:szCs w:val="24"/>
        </w:rPr>
        <w:t xml:space="preserve"> findings </w:t>
      </w:r>
      <w:r w:rsidR="006964B8" w:rsidRPr="00CB0D91">
        <w:rPr>
          <w:rFonts w:ascii="Times New Roman" w:hAnsi="Times New Roman" w:cs="Times New Roman"/>
          <w:noProof/>
          <w:sz w:val="24"/>
          <w:szCs w:val="24"/>
        </w:rPr>
        <w:t xml:space="preserve">of </w:t>
      </w:r>
      <w:r w:rsidR="00E33E7F" w:rsidRPr="00CB0D91">
        <w:rPr>
          <w:rFonts w:ascii="Times New Roman" w:hAnsi="Times New Roman" w:cs="Times New Roman"/>
          <w:noProof/>
          <w:sz w:val="24"/>
          <w:szCs w:val="24"/>
        </w:rPr>
        <w:t xml:space="preserve">a negative association </w:t>
      </w:r>
      <w:r w:rsidR="006964B8" w:rsidRPr="00CB0D91">
        <w:rPr>
          <w:rFonts w:ascii="Times New Roman" w:hAnsi="Times New Roman" w:cs="Times New Roman"/>
          <w:noProof/>
          <w:sz w:val="24"/>
          <w:szCs w:val="24"/>
        </w:rPr>
        <w:t xml:space="preserve">between </w:t>
      </w:r>
      <w:r w:rsidR="00DA68C2">
        <w:rPr>
          <w:rFonts w:ascii="Times New Roman" w:hAnsi="Times New Roman" w:cs="Times New Roman"/>
          <w:noProof/>
          <w:sz w:val="24"/>
          <w:szCs w:val="24"/>
        </w:rPr>
        <w:t>unexplained</w:t>
      </w:r>
      <w:r w:rsidR="00DA68C2" w:rsidRPr="00CB0D91">
        <w:rPr>
          <w:rFonts w:ascii="Times New Roman" w:hAnsi="Times New Roman" w:cs="Times New Roman"/>
          <w:noProof/>
          <w:sz w:val="24"/>
          <w:szCs w:val="24"/>
        </w:rPr>
        <w:t xml:space="preserve"> </w:t>
      </w:r>
      <w:r w:rsidR="00E33E7F" w:rsidRPr="00CB0D91">
        <w:rPr>
          <w:rFonts w:ascii="Times New Roman" w:hAnsi="Times New Roman" w:cs="Times New Roman"/>
          <w:noProof/>
          <w:sz w:val="24"/>
          <w:szCs w:val="24"/>
        </w:rPr>
        <w:t>a</w:t>
      </w:r>
      <w:r w:rsidR="00B514E3" w:rsidRPr="00CB0D91">
        <w:rPr>
          <w:rFonts w:ascii="Times New Roman" w:hAnsi="Times New Roman" w:cs="Times New Roman"/>
          <w:noProof/>
          <w:sz w:val="24"/>
          <w:szCs w:val="24"/>
        </w:rPr>
        <w:t xml:space="preserve">udit fees </w:t>
      </w:r>
      <w:r w:rsidR="006964B8" w:rsidRPr="00CB0D91">
        <w:rPr>
          <w:rFonts w:ascii="Times New Roman" w:hAnsi="Times New Roman" w:cs="Times New Roman"/>
          <w:noProof/>
          <w:sz w:val="24"/>
          <w:szCs w:val="24"/>
        </w:rPr>
        <w:t>and</w:t>
      </w:r>
      <w:r w:rsidR="009E629F" w:rsidRPr="00CB0D91">
        <w:rPr>
          <w:rFonts w:ascii="Times New Roman" w:hAnsi="Times New Roman" w:cs="Times New Roman"/>
          <w:noProof/>
          <w:sz w:val="24"/>
          <w:szCs w:val="24"/>
        </w:rPr>
        <w:t xml:space="preserve"> </w:t>
      </w:r>
      <w:r w:rsidR="006C2DA3">
        <w:rPr>
          <w:rFonts w:ascii="Times New Roman" w:hAnsi="Times New Roman" w:cs="Times New Roman"/>
          <w:noProof/>
          <w:sz w:val="24"/>
          <w:szCs w:val="24"/>
        </w:rPr>
        <w:t xml:space="preserve">accruals </w:t>
      </w:r>
      <w:r w:rsidR="00D5017E" w:rsidRPr="00CB0D91">
        <w:rPr>
          <w:rFonts w:ascii="Times New Roman" w:hAnsi="Times New Roman" w:cs="Times New Roman"/>
          <w:noProof/>
          <w:sz w:val="24"/>
          <w:szCs w:val="24"/>
        </w:rPr>
        <w:t>estimate</w:t>
      </w:r>
      <w:r w:rsidR="00C5746E" w:rsidRPr="00CB0D91">
        <w:rPr>
          <w:rFonts w:ascii="Times New Roman" w:hAnsi="Times New Roman" w:cs="Times New Roman"/>
          <w:noProof/>
          <w:sz w:val="24"/>
          <w:szCs w:val="24"/>
        </w:rPr>
        <w:t xml:space="preserve"> </w:t>
      </w:r>
      <w:r w:rsidR="00E95DB8" w:rsidRPr="00CB0D91">
        <w:rPr>
          <w:rFonts w:ascii="Times New Roman" w:hAnsi="Times New Roman" w:cs="Times New Roman"/>
          <w:noProof/>
          <w:sz w:val="24"/>
          <w:szCs w:val="24"/>
        </w:rPr>
        <w:t>quality add</w:t>
      </w:r>
      <w:r w:rsidR="003635DA" w:rsidRPr="00CB0D91">
        <w:rPr>
          <w:rFonts w:ascii="Times New Roman" w:hAnsi="Times New Roman" w:cs="Times New Roman"/>
          <w:noProof/>
          <w:sz w:val="24"/>
          <w:szCs w:val="24"/>
        </w:rPr>
        <w:t xml:space="preserve"> to this literature by pro</w:t>
      </w:r>
      <w:r w:rsidR="0066309A" w:rsidRPr="00CB0D91">
        <w:rPr>
          <w:rFonts w:ascii="Times New Roman" w:hAnsi="Times New Roman" w:cs="Times New Roman"/>
          <w:noProof/>
          <w:sz w:val="24"/>
          <w:szCs w:val="24"/>
        </w:rPr>
        <w:t xml:space="preserve">viding evidence </w:t>
      </w:r>
      <w:r w:rsidR="00B514E3" w:rsidRPr="00CB0D91">
        <w:rPr>
          <w:rFonts w:ascii="Times New Roman" w:hAnsi="Times New Roman" w:cs="Times New Roman"/>
          <w:noProof/>
          <w:sz w:val="24"/>
          <w:szCs w:val="24"/>
        </w:rPr>
        <w:t xml:space="preserve">that </w:t>
      </w:r>
      <w:r w:rsidR="00B90EE4">
        <w:rPr>
          <w:rFonts w:ascii="Times New Roman" w:hAnsi="Times New Roman" w:cs="Times New Roman"/>
          <w:noProof/>
          <w:sz w:val="24"/>
          <w:szCs w:val="24"/>
        </w:rPr>
        <w:t>unexplained</w:t>
      </w:r>
      <w:r w:rsidR="00B90EE4" w:rsidRPr="00CB0D91">
        <w:rPr>
          <w:rFonts w:ascii="Times New Roman" w:hAnsi="Times New Roman" w:cs="Times New Roman"/>
          <w:noProof/>
          <w:sz w:val="24"/>
          <w:szCs w:val="24"/>
        </w:rPr>
        <w:t xml:space="preserve"> </w:t>
      </w:r>
      <w:r w:rsidR="00B514E3" w:rsidRPr="00CB0D91">
        <w:rPr>
          <w:rFonts w:ascii="Times New Roman" w:hAnsi="Times New Roman" w:cs="Times New Roman"/>
          <w:noProof/>
          <w:sz w:val="24"/>
          <w:szCs w:val="24"/>
        </w:rPr>
        <w:t>audit fees</w:t>
      </w:r>
      <w:r w:rsidR="00E33E7F" w:rsidRPr="00CB0D91">
        <w:rPr>
          <w:rFonts w:ascii="Times New Roman" w:hAnsi="Times New Roman" w:cs="Times New Roman"/>
          <w:noProof/>
          <w:sz w:val="24"/>
          <w:szCs w:val="24"/>
        </w:rPr>
        <w:t>, in this context,</w:t>
      </w:r>
      <w:r w:rsidR="00B514E3" w:rsidRPr="00CB0D91">
        <w:rPr>
          <w:rFonts w:ascii="Times New Roman" w:hAnsi="Times New Roman" w:cs="Times New Roman"/>
          <w:noProof/>
          <w:sz w:val="24"/>
          <w:szCs w:val="24"/>
        </w:rPr>
        <w:t xml:space="preserve"> </w:t>
      </w:r>
      <w:r w:rsidR="00195CF4">
        <w:rPr>
          <w:rFonts w:ascii="Times New Roman" w:hAnsi="Times New Roman" w:cs="Times New Roman"/>
          <w:noProof/>
          <w:sz w:val="24"/>
          <w:szCs w:val="24"/>
        </w:rPr>
        <w:t>are more reflective of</w:t>
      </w:r>
      <w:r w:rsidR="003C7858" w:rsidRPr="00CB0D91">
        <w:rPr>
          <w:rFonts w:ascii="Times New Roman" w:hAnsi="Times New Roman" w:cs="Times New Roman"/>
          <w:noProof/>
          <w:sz w:val="24"/>
          <w:szCs w:val="24"/>
        </w:rPr>
        <w:t xml:space="preserve"> </w:t>
      </w:r>
      <w:r w:rsidR="002379AA" w:rsidRPr="00CB0D91">
        <w:rPr>
          <w:rFonts w:ascii="Times New Roman" w:hAnsi="Times New Roman" w:cs="Times New Roman"/>
          <w:noProof/>
          <w:sz w:val="24"/>
          <w:szCs w:val="24"/>
        </w:rPr>
        <w:t xml:space="preserve">a </w:t>
      </w:r>
      <w:r w:rsidR="00B514E3" w:rsidRPr="00CB0D91">
        <w:rPr>
          <w:rFonts w:ascii="Times New Roman" w:hAnsi="Times New Roman" w:cs="Times New Roman"/>
          <w:noProof/>
          <w:sz w:val="24"/>
          <w:szCs w:val="24"/>
        </w:rPr>
        <w:t xml:space="preserve">risk premium, </w:t>
      </w:r>
      <w:r w:rsidR="003C7858" w:rsidRPr="00CB0D91">
        <w:rPr>
          <w:rFonts w:ascii="Times New Roman" w:hAnsi="Times New Roman" w:cs="Times New Roman"/>
          <w:noProof/>
          <w:sz w:val="24"/>
          <w:szCs w:val="24"/>
        </w:rPr>
        <w:t xml:space="preserve">which does not </w:t>
      </w:r>
      <w:r w:rsidR="00E33E7F" w:rsidRPr="00CB0D91">
        <w:rPr>
          <w:rFonts w:ascii="Times New Roman" w:hAnsi="Times New Roman" w:cs="Times New Roman"/>
          <w:noProof/>
          <w:sz w:val="24"/>
          <w:szCs w:val="24"/>
        </w:rPr>
        <w:t xml:space="preserve">result in </w:t>
      </w:r>
      <w:r w:rsidR="00E95DB8" w:rsidRPr="00CB0D91">
        <w:rPr>
          <w:rFonts w:ascii="Times New Roman" w:hAnsi="Times New Roman" w:cs="Times New Roman"/>
          <w:noProof/>
          <w:sz w:val="24"/>
          <w:szCs w:val="24"/>
        </w:rPr>
        <w:t>better accounting quality.</w:t>
      </w:r>
      <w:r w:rsidR="00E95DB8" w:rsidRPr="00CB0D91">
        <w:rPr>
          <w:rFonts w:ascii="Times New Roman" w:hAnsi="Times New Roman" w:cs="Times New Roman"/>
          <w:sz w:val="24"/>
          <w:szCs w:val="24"/>
        </w:rPr>
        <w:t xml:space="preserve"> </w:t>
      </w:r>
    </w:p>
    <w:p w14:paraId="4563F574" w14:textId="346E9264" w:rsidR="00ED7391" w:rsidRPr="00CB0D91" w:rsidRDefault="002558D2" w:rsidP="005C1230">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lastRenderedPageBreak/>
        <w:t xml:space="preserve">Next, our findings could be of interest to regulators and </w:t>
      </w:r>
      <w:r w:rsidRPr="00CB0D91">
        <w:rPr>
          <w:rFonts w:ascii="Times New Roman" w:hAnsi="Times New Roman" w:cs="Times New Roman"/>
          <w:noProof/>
          <w:sz w:val="24"/>
          <w:szCs w:val="24"/>
        </w:rPr>
        <w:t>policymakers</w:t>
      </w:r>
      <w:r w:rsidRPr="00CB0D91">
        <w:rPr>
          <w:rFonts w:ascii="Times New Roman" w:hAnsi="Times New Roman" w:cs="Times New Roman"/>
          <w:sz w:val="24"/>
          <w:szCs w:val="24"/>
        </w:rPr>
        <w:t xml:space="preserve">. </w:t>
      </w:r>
      <w:r w:rsidR="00C74267" w:rsidRPr="00CB0D91">
        <w:rPr>
          <w:rFonts w:ascii="Times New Roman" w:hAnsi="Times New Roman" w:cs="Times New Roman"/>
          <w:sz w:val="24"/>
          <w:szCs w:val="24"/>
        </w:rPr>
        <w:t>Our</w:t>
      </w:r>
      <w:r w:rsidRPr="00CB0D91">
        <w:rPr>
          <w:rFonts w:ascii="Times New Roman" w:hAnsi="Times New Roman" w:cs="Times New Roman"/>
          <w:sz w:val="24"/>
          <w:szCs w:val="24"/>
        </w:rPr>
        <w:t xml:space="preserve"> </w:t>
      </w:r>
      <w:r w:rsidR="00F05535">
        <w:rPr>
          <w:rFonts w:ascii="Times New Roman" w:hAnsi="Times New Roman" w:cs="Times New Roman"/>
          <w:noProof/>
          <w:sz w:val="24"/>
          <w:szCs w:val="24"/>
        </w:rPr>
        <w:t>results</w:t>
      </w:r>
      <w:r w:rsidR="00C8373B"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may be informative to the PCAOB as they evaluate the efficacy of the updated auditing standard for accounting estimates (AS 2501). </w:t>
      </w:r>
      <w:r w:rsidR="00E46BAE" w:rsidRPr="00CB0D91">
        <w:rPr>
          <w:rFonts w:ascii="Times New Roman" w:hAnsi="Times New Roman" w:cs="Times New Roman"/>
          <w:sz w:val="24"/>
          <w:szCs w:val="24"/>
        </w:rPr>
        <w:t>Seidel, Simon, and Stephens (2020) suggest that PCAOB standard-setting may have increased auditor scrutiny of accounting estimates. However, e</w:t>
      </w:r>
      <w:r w:rsidRPr="00CB0D91">
        <w:rPr>
          <w:rFonts w:ascii="Times New Roman" w:hAnsi="Times New Roman" w:cs="Times New Roman"/>
          <w:sz w:val="24"/>
          <w:szCs w:val="24"/>
        </w:rPr>
        <w:t xml:space="preserve">stimates </w:t>
      </w:r>
      <w:r w:rsidR="001776DE">
        <w:rPr>
          <w:rFonts w:ascii="Times New Roman" w:hAnsi="Times New Roman" w:cs="Times New Roman"/>
          <w:sz w:val="24"/>
          <w:szCs w:val="24"/>
        </w:rPr>
        <w:t>can be</w:t>
      </w:r>
      <w:r w:rsidR="001776DE"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problematic </w:t>
      </w:r>
      <w:r w:rsidR="00B56778">
        <w:rPr>
          <w:rFonts w:ascii="Times New Roman" w:hAnsi="Times New Roman" w:cs="Times New Roman"/>
          <w:sz w:val="24"/>
          <w:szCs w:val="24"/>
        </w:rPr>
        <w:t>for</w:t>
      </w:r>
      <w:r w:rsidR="00B56778" w:rsidRPr="00CB0D91">
        <w:rPr>
          <w:rFonts w:ascii="Times New Roman" w:hAnsi="Times New Roman" w:cs="Times New Roman"/>
          <w:sz w:val="24"/>
          <w:szCs w:val="24"/>
        </w:rPr>
        <w:t xml:space="preserve"> </w:t>
      </w:r>
      <w:r w:rsidRPr="00CB0D91">
        <w:rPr>
          <w:rFonts w:ascii="Times New Roman" w:hAnsi="Times New Roman" w:cs="Times New Roman"/>
          <w:sz w:val="24"/>
          <w:szCs w:val="24"/>
        </w:rPr>
        <w:t>audits because they require more judgment and are more susceptible to managerial error and bias.</w:t>
      </w:r>
      <w:r w:rsidR="00C8373B">
        <w:rPr>
          <w:rFonts w:ascii="Times New Roman" w:hAnsi="Times New Roman" w:cs="Times New Roman"/>
          <w:sz w:val="24"/>
          <w:szCs w:val="24"/>
        </w:rPr>
        <w:t xml:space="preserve"> For example,</w:t>
      </w:r>
      <w:r w:rsidRPr="00CB0D91">
        <w:rPr>
          <w:rFonts w:ascii="Times New Roman" w:hAnsi="Times New Roman" w:cs="Times New Roman"/>
          <w:sz w:val="24"/>
          <w:szCs w:val="24"/>
        </w:rPr>
        <w:t xml:space="preserve"> Ding, Lev, Peng, Sun, and </w:t>
      </w:r>
      <w:proofErr w:type="spellStart"/>
      <w:r w:rsidRPr="00CB0D91">
        <w:rPr>
          <w:rFonts w:ascii="Times New Roman" w:hAnsi="Times New Roman" w:cs="Times New Roman"/>
          <w:sz w:val="24"/>
          <w:szCs w:val="24"/>
        </w:rPr>
        <w:t>Vasarhelyi</w:t>
      </w:r>
      <w:proofErr w:type="spellEnd"/>
      <w:r w:rsidRPr="00CB0D91">
        <w:rPr>
          <w:rFonts w:ascii="Times New Roman" w:hAnsi="Times New Roman" w:cs="Times New Roman"/>
          <w:sz w:val="24"/>
          <w:szCs w:val="24"/>
        </w:rPr>
        <w:t xml:space="preserve"> (2020) find that estimates from machine learning are superior, in general, to managerial loss estimates. However, </w:t>
      </w:r>
      <w:r w:rsidR="00F05535" w:rsidRPr="00CB0D91">
        <w:rPr>
          <w:rFonts w:ascii="Times New Roman" w:hAnsi="Times New Roman" w:cs="Times New Roman"/>
          <w:sz w:val="24"/>
          <w:szCs w:val="24"/>
        </w:rPr>
        <w:t xml:space="preserve">complex estimate </w:t>
      </w:r>
      <w:r w:rsidRPr="00CB0D91">
        <w:rPr>
          <w:rFonts w:ascii="Times New Roman" w:hAnsi="Times New Roman" w:cs="Times New Roman"/>
          <w:sz w:val="24"/>
          <w:szCs w:val="24"/>
        </w:rPr>
        <w:t>accuracy</w:t>
      </w:r>
      <w:r w:rsidR="00F05535">
        <w:rPr>
          <w:rFonts w:ascii="Times New Roman" w:hAnsi="Times New Roman" w:cs="Times New Roman"/>
          <w:sz w:val="24"/>
          <w:szCs w:val="24"/>
        </w:rPr>
        <w:t xml:space="preserve"> only sometimes improves</w:t>
      </w:r>
      <w:r w:rsidRPr="00CB0D91">
        <w:rPr>
          <w:rFonts w:ascii="Times New Roman" w:hAnsi="Times New Roman" w:cs="Times New Roman"/>
          <w:sz w:val="24"/>
          <w:szCs w:val="24"/>
        </w:rPr>
        <w:t xml:space="preserve"> as an auditor performs more work (Griffith et al., 2015). In addition, Stuber and Hogan (2021) find that PCAOB inspections do not improve estimate accuracy </w:t>
      </w:r>
      <w:r w:rsidR="00F05535">
        <w:rPr>
          <w:rFonts w:ascii="Times New Roman" w:hAnsi="Times New Roman" w:cs="Times New Roman"/>
          <w:sz w:val="24"/>
          <w:szCs w:val="24"/>
        </w:rPr>
        <w:t>suggesting</w:t>
      </w:r>
      <w:r w:rsidRPr="00CB0D91">
        <w:rPr>
          <w:rFonts w:ascii="Times New Roman" w:hAnsi="Times New Roman" w:cs="Times New Roman"/>
          <w:sz w:val="24"/>
          <w:szCs w:val="24"/>
        </w:rPr>
        <w:t xml:space="preserve"> that firms manage inspection risk at the expense of audit quality. We complement these studies by documenting the implications of auditors</w:t>
      </w:r>
      <w:r w:rsidR="00AD1C9C">
        <w:rPr>
          <w:rFonts w:ascii="Times New Roman" w:hAnsi="Times New Roman" w:cs="Times New Roman"/>
          <w:sz w:val="24"/>
          <w:szCs w:val="24"/>
        </w:rPr>
        <w:t>’</w:t>
      </w:r>
      <w:r w:rsidRPr="00CB0D91">
        <w:rPr>
          <w:rFonts w:ascii="Times New Roman" w:hAnsi="Times New Roman" w:cs="Times New Roman"/>
          <w:sz w:val="24"/>
          <w:szCs w:val="24"/>
        </w:rPr>
        <w:t xml:space="preserve"> </w:t>
      </w:r>
      <w:r w:rsidR="00252101">
        <w:rPr>
          <w:rFonts w:ascii="Times New Roman" w:hAnsi="Times New Roman" w:cs="Times New Roman"/>
          <w:sz w:val="24"/>
          <w:szCs w:val="24"/>
        </w:rPr>
        <w:t xml:space="preserve">discretionary </w:t>
      </w:r>
      <w:r w:rsidR="002B3691">
        <w:rPr>
          <w:rFonts w:ascii="Times New Roman" w:hAnsi="Times New Roman" w:cs="Times New Roman"/>
          <w:sz w:val="24"/>
          <w:szCs w:val="24"/>
        </w:rPr>
        <w:t>response</w:t>
      </w:r>
      <w:r w:rsidR="00FA5071">
        <w:rPr>
          <w:rFonts w:ascii="Times New Roman" w:hAnsi="Times New Roman" w:cs="Times New Roman"/>
          <w:sz w:val="24"/>
          <w:szCs w:val="24"/>
        </w:rPr>
        <w:t>s</w:t>
      </w:r>
      <w:r w:rsidRPr="00CB0D91">
        <w:rPr>
          <w:rFonts w:ascii="Times New Roman" w:hAnsi="Times New Roman" w:cs="Times New Roman"/>
          <w:sz w:val="24"/>
          <w:szCs w:val="24"/>
        </w:rPr>
        <w:t xml:space="preserve"> to firms with more </w:t>
      </w:r>
      <w:r w:rsidR="002C7066" w:rsidRPr="00CB0D91">
        <w:rPr>
          <w:rFonts w:ascii="Times New Roman" w:hAnsi="Times New Roman" w:cs="Times New Roman"/>
          <w:sz w:val="24"/>
          <w:szCs w:val="24"/>
        </w:rPr>
        <w:t>accounting</w:t>
      </w:r>
      <w:r w:rsidRPr="00CB0D91">
        <w:rPr>
          <w:rFonts w:ascii="Times New Roman" w:hAnsi="Times New Roman" w:cs="Times New Roman"/>
          <w:sz w:val="24"/>
          <w:szCs w:val="24"/>
        </w:rPr>
        <w:t xml:space="preserve"> estimates. Most notably, we document that a client with more </w:t>
      </w:r>
      <w:r w:rsidR="002C7066" w:rsidRPr="00CB0D91">
        <w:rPr>
          <w:rFonts w:ascii="Times New Roman" w:hAnsi="Times New Roman" w:cs="Times New Roman"/>
          <w:sz w:val="24"/>
          <w:szCs w:val="24"/>
        </w:rPr>
        <w:t>accounting</w:t>
      </w:r>
      <w:r w:rsidRPr="00CB0D91">
        <w:rPr>
          <w:rFonts w:ascii="Times New Roman" w:hAnsi="Times New Roman" w:cs="Times New Roman"/>
          <w:sz w:val="24"/>
          <w:szCs w:val="24"/>
        </w:rPr>
        <w:t xml:space="preserve"> estimates does not have enhanced </w:t>
      </w:r>
      <w:r w:rsidR="006C2DA3">
        <w:rPr>
          <w:rFonts w:ascii="Times New Roman" w:hAnsi="Times New Roman" w:cs="Times New Roman"/>
          <w:sz w:val="24"/>
          <w:szCs w:val="24"/>
        </w:rPr>
        <w:t xml:space="preserve">accruals </w:t>
      </w:r>
      <w:r w:rsidRPr="00CB0D91">
        <w:rPr>
          <w:rFonts w:ascii="Times New Roman" w:hAnsi="Times New Roman" w:cs="Times New Roman"/>
          <w:sz w:val="24"/>
          <w:szCs w:val="24"/>
        </w:rPr>
        <w:t xml:space="preserve">estimates quality due to auditors receiving higher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w:t>
      </w:r>
      <w:r w:rsidRPr="00CB0D91">
        <w:rPr>
          <w:rFonts w:ascii="Times New Roman" w:hAnsi="Times New Roman" w:cs="Times New Roman"/>
          <w:sz w:val="24"/>
          <w:szCs w:val="24"/>
        </w:rPr>
        <w:tab/>
      </w:r>
    </w:p>
    <w:p w14:paraId="6946C737" w14:textId="10B0737F" w:rsidR="00F26ADB" w:rsidRPr="00CB0D91" w:rsidRDefault="005C1230" w:rsidP="005D222B">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Lastly</w:t>
      </w:r>
      <w:r w:rsidR="00ED7391" w:rsidRPr="00CB0D91">
        <w:rPr>
          <w:rFonts w:ascii="Times New Roman" w:hAnsi="Times New Roman" w:cs="Times New Roman"/>
          <w:sz w:val="24"/>
          <w:szCs w:val="24"/>
        </w:rPr>
        <w:t xml:space="preserve">, </w:t>
      </w:r>
      <w:r w:rsidR="002558D2" w:rsidRPr="00CB0D91">
        <w:rPr>
          <w:rFonts w:ascii="Times New Roman" w:hAnsi="Times New Roman" w:cs="Times New Roman"/>
          <w:sz w:val="24"/>
          <w:szCs w:val="24"/>
        </w:rPr>
        <w:t xml:space="preserve">we contribute to the </w:t>
      </w:r>
      <w:r w:rsidR="002558D2" w:rsidRPr="00CB0D91">
        <w:rPr>
          <w:rFonts w:ascii="Times New Roman" w:hAnsi="Times New Roman" w:cs="Times New Roman"/>
          <w:noProof/>
          <w:sz w:val="24"/>
          <w:szCs w:val="24"/>
        </w:rPr>
        <w:t>literature</w:t>
      </w:r>
      <w:r w:rsidR="002558D2" w:rsidRPr="00CB0D91">
        <w:rPr>
          <w:rFonts w:ascii="Times New Roman" w:hAnsi="Times New Roman" w:cs="Times New Roman"/>
          <w:sz w:val="24"/>
          <w:szCs w:val="24"/>
        </w:rPr>
        <w:t xml:space="preserve"> investigating the determinants of audit pricing. Over the past 27 years, </w:t>
      </w:r>
      <w:r w:rsidR="00A45A05">
        <w:rPr>
          <w:rFonts w:ascii="Times New Roman" w:hAnsi="Times New Roman" w:cs="Times New Roman"/>
          <w:sz w:val="24"/>
          <w:szCs w:val="24"/>
        </w:rPr>
        <w:t xml:space="preserve">many </w:t>
      </w:r>
      <w:r w:rsidR="002558D2" w:rsidRPr="00CB0D91">
        <w:rPr>
          <w:rFonts w:ascii="Times New Roman" w:hAnsi="Times New Roman" w:cs="Times New Roman"/>
          <w:sz w:val="24"/>
          <w:szCs w:val="24"/>
        </w:rPr>
        <w:t xml:space="preserve">studies have examined the determinants of audit fees, </w:t>
      </w:r>
      <w:r w:rsidR="006700F3">
        <w:rPr>
          <w:rFonts w:ascii="Times New Roman" w:hAnsi="Times New Roman" w:cs="Times New Roman"/>
          <w:sz w:val="24"/>
          <w:szCs w:val="24"/>
        </w:rPr>
        <w:t>starting with</w:t>
      </w:r>
      <w:r w:rsidR="002558D2" w:rsidRPr="00CB0D91">
        <w:rPr>
          <w:rFonts w:ascii="Times New Roman" w:hAnsi="Times New Roman" w:cs="Times New Roman"/>
          <w:sz w:val="24"/>
          <w:szCs w:val="24"/>
        </w:rPr>
        <w:t xml:space="preserve"> </w:t>
      </w:r>
      <w:proofErr w:type="spellStart"/>
      <w:r w:rsidR="002558D2" w:rsidRPr="00CB0D91">
        <w:rPr>
          <w:rFonts w:ascii="Times New Roman" w:hAnsi="Times New Roman" w:cs="Times New Roman"/>
          <w:sz w:val="24"/>
          <w:szCs w:val="24"/>
        </w:rPr>
        <w:t>Simunic’s</w:t>
      </w:r>
      <w:proofErr w:type="spellEnd"/>
      <w:r w:rsidR="002558D2" w:rsidRPr="00CB0D91">
        <w:rPr>
          <w:rFonts w:ascii="Times New Roman" w:hAnsi="Times New Roman" w:cs="Times New Roman"/>
          <w:sz w:val="24"/>
          <w:szCs w:val="24"/>
        </w:rPr>
        <w:t xml:space="preserve"> (1980) work on the pricing of audit services</w:t>
      </w:r>
      <w:r w:rsidR="00A45A05">
        <w:rPr>
          <w:rFonts w:ascii="Times New Roman" w:hAnsi="Times New Roman" w:cs="Times New Roman"/>
          <w:sz w:val="24"/>
          <w:szCs w:val="24"/>
        </w:rPr>
        <w:t xml:space="preserve"> (</w:t>
      </w:r>
      <w:r w:rsidR="002558D2" w:rsidRPr="00CB0D91">
        <w:rPr>
          <w:rFonts w:ascii="Times New Roman" w:hAnsi="Times New Roman" w:cs="Times New Roman"/>
          <w:sz w:val="24"/>
          <w:szCs w:val="24"/>
        </w:rPr>
        <w:t>Hay</w:t>
      </w:r>
      <w:r w:rsidR="00A008F7" w:rsidRPr="00CB0D91">
        <w:rPr>
          <w:rFonts w:ascii="Times New Roman" w:hAnsi="Times New Roman" w:cs="Times New Roman"/>
          <w:sz w:val="24"/>
          <w:szCs w:val="24"/>
        </w:rPr>
        <w:t xml:space="preserve">, </w:t>
      </w:r>
      <w:proofErr w:type="spellStart"/>
      <w:r w:rsidR="00A008F7" w:rsidRPr="00CB0D91">
        <w:rPr>
          <w:rFonts w:ascii="Times New Roman" w:hAnsi="Times New Roman" w:cs="Times New Roman"/>
          <w:sz w:val="24"/>
          <w:szCs w:val="24"/>
        </w:rPr>
        <w:t>Knechel</w:t>
      </w:r>
      <w:proofErr w:type="spellEnd"/>
      <w:r w:rsidR="00A008F7" w:rsidRPr="00CB0D91">
        <w:rPr>
          <w:rFonts w:ascii="Times New Roman" w:hAnsi="Times New Roman" w:cs="Times New Roman"/>
          <w:sz w:val="24"/>
          <w:szCs w:val="24"/>
        </w:rPr>
        <w:t>, and Wong</w:t>
      </w:r>
      <w:r w:rsidR="00A45A05">
        <w:rPr>
          <w:rFonts w:ascii="Times New Roman" w:hAnsi="Times New Roman" w:cs="Times New Roman"/>
          <w:sz w:val="24"/>
          <w:szCs w:val="24"/>
        </w:rPr>
        <w:t xml:space="preserve">, </w:t>
      </w:r>
      <w:r w:rsidR="002558D2" w:rsidRPr="00CB0D91">
        <w:rPr>
          <w:rFonts w:ascii="Times New Roman" w:hAnsi="Times New Roman" w:cs="Times New Roman"/>
          <w:sz w:val="24"/>
          <w:szCs w:val="24"/>
        </w:rPr>
        <w:t>2006)</w:t>
      </w:r>
      <w:r w:rsidR="00A45A05">
        <w:rPr>
          <w:rFonts w:ascii="Times New Roman" w:hAnsi="Times New Roman" w:cs="Times New Roman"/>
          <w:sz w:val="24"/>
          <w:szCs w:val="24"/>
        </w:rPr>
        <w:t>.</w:t>
      </w:r>
      <w:r w:rsidR="00A008F7" w:rsidRPr="00CB0D91">
        <w:rPr>
          <w:rFonts w:ascii="Times New Roman" w:hAnsi="Times New Roman" w:cs="Times New Roman"/>
          <w:sz w:val="24"/>
          <w:szCs w:val="24"/>
        </w:rPr>
        <w:t xml:space="preserve"> </w:t>
      </w:r>
      <w:r w:rsidR="002558D2" w:rsidRPr="00CB0D91">
        <w:rPr>
          <w:rFonts w:ascii="Times New Roman" w:hAnsi="Times New Roman" w:cs="Times New Roman"/>
          <w:sz w:val="24"/>
          <w:szCs w:val="24"/>
        </w:rPr>
        <w:t xml:space="preserve">We contribute to this line of research by providing evidence that </w:t>
      </w:r>
      <w:r w:rsidR="002558D2" w:rsidRPr="00CB0D91">
        <w:rPr>
          <w:rFonts w:ascii="Times New Roman" w:hAnsi="Times New Roman" w:cs="Times New Roman"/>
          <w:noProof/>
          <w:sz w:val="24"/>
          <w:szCs w:val="24"/>
        </w:rPr>
        <w:t>more</w:t>
      </w:r>
      <w:r w:rsidR="002558D2" w:rsidRPr="00CB0D91">
        <w:rPr>
          <w:rFonts w:ascii="Times New Roman" w:hAnsi="Times New Roman" w:cs="Times New Roman"/>
          <w:sz w:val="24"/>
          <w:szCs w:val="24"/>
        </w:rPr>
        <w:t xml:space="preserve"> </w:t>
      </w:r>
      <w:r w:rsidR="002C7066" w:rsidRPr="00CB0D91">
        <w:rPr>
          <w:rFonts w:ascii="Times New Roman" w:hAnsi="Times New Roman" w:cs="Times New Roman"/>
          <w:sz w:val="24"/>
          <w:szCs w:val="24"/>
        </w:rPr>
        <w:t>accounting</w:t>
      </w:r>
      <w:r w:rsidR="002558D2" w:rsidRPr="00CB0D91">
        <w:rPr>
          <w:rFonts w:ascii="Times New Roman" w:hAnsi="Times New Roman" w:cs="Times New Roman"/>
          <w:sz w:val="24"/>
          <w:szCs w:val="24"/>
        </w:rPr>
        <w:t xml:space="preserve"> estimate</w:t>
      </w:r>
      <w:r w:rsidR="006F0A88">
        <w:rPr>
          <w:rFonts w:ascii="Times New Roman" w:hAnsi="Times New Roman" w:cs="Times New Roman"/>
          <w:sz w:val="24"/>
          <w:szCs w:val="24"/>
        </w:rPr>
        <w:t>s</w:t>
      </w:r>
      <w:r w:rsidR="00B56792">
        <w:rPr>
          <w:rFonts w:ascii="Times New Roman" w:hAnsi="Times New Roman" w:cs="Times New Roman"/>
          <w:sz w:val="24"/>
          <w:szCs w:val="24"/>
        </w:rPr>
        <w:t xml:space="preserve">, </w:t>
      </w:r>
      <w:r w:rsidR="002558D2" w:rsidRPr="00CB0D91">
        <w:rPr>
          <w:rFonts w:ascii="Times New Roman" w:hAnsi="Times New Roman" w:cs="Times New Roman"/>
          <w:sz w:val="24"/>
          <w:szCs w:val="24"/>
        </w:rPr>
        <w:t xml:space="preserve">indicative of </w:t>
      </w:r>
      <w:r w:rsidR="002558D2" w:rsidRPr="00CB0D91">
        <w:rPr>
          <w:rFonts w:ascii="Times New Roman" w:hAnsi="Times New Roman" w:cs="Times New Roman"/>
          <w:noProof/>
          <w:sz w:val="24"/>
          <w:szCs w:val="24"/>
        </w:rPr>
        <w:t>greater</w:t>
      </w:r>
      <w:r w:rsidR="002558D2" w:rsidRPr="00CB0D91">
        <w:rPr>
          <w:rFonts w:ascii="Times New Roman" w:hAnsi="Times New Roman" w:cs="Times New Roman"/>
          <w:sz w:val="24"/>
          <w:szCs w:val="24"/>
        </w:rPr>
        <w:t xml:space="preserve"> uncertainty</w:t>
      </w:r>
      <w:r w:rsidR="00B56792">
        <w:rPr>
          <w:rFonts w:ascii="Times New Roman" w:hAnsi="Times New Roman" w:cs="Times New Roman"/>
          <w:sz w:val="24"/>
          <w:szCs w:val="24"/>
        </w:rPr>
        <w:t>,</w:t>
      </w:r>
      <w:r w:rsidR="002558D2" w:rsidRPr="00CB0D91">
        <w:rPr>
          <w:rFonts w:ascii="Times New Roman" w:hAnsi="Times New Roman" w:cs="Times New Roman"/>
          <w:sz w:val="24"/>
          <w:szCs w:val="24"/>
        </w:rPr>
        <w:t xml:space="preserve"> lead to higher audit fees.</w:t>
      </w:r>
      <w:r w:rsidR="00A008F7" w:rsidRPr="00CB0D91">
        <w:rPr>
          <w:rFonts w:ascii="Times New Roman" w:hAnsi="Times New Roman" w:cs="Times New Roman"/>
          <w:sz w:val="24"/>
          <w:szCs w:val="24"/>
        </w:rPr>
        <w:t xml:space="preserve"> Furthermore, most studies suggest that </w:t>
      </w:r>
      <w:r w:rsidR="00BF4E29" w:rsidRPr="00CB0D91">
        <w:rPr>
          <w:rFonts w:ascii="Times New Roman" w:hAnsi="Times New Roman" w:cs="Times New Roman"/>
          <w:sz w:val="24"/>
          <w:szCs w:val="24"/>
        </w:rPr>
        <w:t xml:space="preserve">higher </w:t>
      </w:r>
      <w:r w:rsidR="00A008F7" w:rsidRPr="00CB0D91">
        <w:rPr>
          <w:rFonts w:ascii="Times New Roman" w:hAnsi="Times New Roman" w:cs="Times New Roman"/>
          <w:sz w:val="24"/>
          <w:szCs w:val="24"/>
        </w:rPr>
        <w:t xml:space="preserve">audit fees </w:t>
      </w:r>
      <w:r w:rsidR="0044236E">
        <w:rPr>
          <w:rFonts w:ascii="Times New Roman" w:hAnsi="Times New Roman" w:cs="Times New Roman"/>
          <w:sz w:val="24"/>
          <w:szCs w:val="24"/>
        </w:rPr>
        <w:t xml:space="preserve">are associated with </w:t>
      </w:r>
      <w:r w:rsidR="00BF4E29" w:rsidRPr="00CB0D91">
        <w:rPr>
          <w:rFonts w:ascii="Times New Roman" w:hAnsi="Times New Roman" w:cs="Times New Roman"/>
          <w:sz w:val="24"/>
          <w:szCs w:val="24"/>
        </w:rPr>
        <w:t xml:space="preserve">additional </w:t>
      </w:r>
      <w:r w:rsidR="00A008F7" w:rsidRPr="00CB0D91">
        <w:rPr>
          <w:rFonts w:ascii="Times New Roman" w:hAnsi="Times New Roman" w:cs="Times New Roman"/>
          <w:sz w:val="24"/>
          <w:szCs w:val="24"/>
        </w:rPr>
        <w:t xml:space="preserve">audit effort but do not </w:t>
      </w:r>
      <w:r w:rsidR="00BF4E29" w:rsidRPr="00CB0D91">
        <w:rPr>
          <w:rFonts w:ascii="Times New Roman" w:hAnsi="Times New Roman" w:cs="Times New Roman"/>
          <w:sz w:val="24"/>
          <w:szCs w:val="24"/>
        </w:rPr>
        <w:t xml:space="preserve">address </w:t>
      </w:r>
      <w:r w:rsidR="00A008F7" w:rsidRPr="00CB0D91">
        <w:rPr>
          <w:rFonts w:ascii="Times New Roman" w:hAnsi="Times New Roman" w:cs="Times New Roman"/>
          <w:sz w:val="24"/>
          <w:szCs w:val="24"/>
        </w:rPr>
        <w:t xml:space="preserve">whether fees </w:t>
      </w:r>
      <w:r w:rsidR="0044236E">
        <w:rPr>
          <w:rFonts w:ascii="Times New Roman" w:hAnsi="Times New Roman" w:cs="Times New Roman"/>
          <w:sz w:val="24"/>
          <w:szCs w:val="24"/>
        </w:rPr>
        <w:t xml:space="preserve">may also </w:t>
      </w:r>
      <w:r w:rsidR="00A008F7" w:rsidRPr="00CB0D91">
        <w:rPr>
          <w:rFonts w:ascii="Times New Roman" w:hAnsi="Times New Roman" w:cs="Times New Roman"/>
          <w:sz w:val="24"/>
          <w:szCs w:val="24"/>
        </w:rPr>
        <w:t>reflect a risk premium (</w:t>
      </w:r>
      <w:proofErr w:type="spellStart"/>
      <w:r w:rsidR="00BF4E29" w:rsidRPr="00CB0D91">
        <w:rPr>
          <w:rFonts w:ascii="Times New Roman" w:hAnsi="Times New Roman" w:cs="Times New Roman"/>
          <w:sz w:val="24"/>
          <w:szCs w:val="24"/>
        </w:rPr>
        <w:t>DeFond</w:t>
      </w:r>
      <w:proofErr w:type="spellEnd"/>
      <w:r w:rsidR="00BF4E29" w:rsidRPr="00CB0D91">
        <w:rPr>
          <w:rFonts w:ascii="Times New Roman" w:hAnsi="Times New Roman" w:cs="Times New Roman"/>
          <w:sz w:val="24"/>
          <w:szCs w:val="24"/>
        </w:rPr>
        <w:t xml:space="preserve"> and Zhang, 2014). </w:t>
      </w:r>
      <w:r w:rsidR="002558D2" w:rsidRPr="00CB0D91">
        <w:rPr>
          <w:rFonts w:ascii="Times New Roman" w:hAnsi="Times New Roman" w:cs="Times New Roman"/>
          <w:sz w:val="24"/>
          <w:szCs w:val="24"/>
        </w:rPr>
        <w:t xml:space="preserve">We </w:t>
      </w:r>
      <w:r w:rsidR="002558D2" w:rsidRPr="00CB0D91">
        <w:rPr>
          <w:rFonts w:ascii="Times New Roman" w:hAnsi="Times New Roman" w:cs="Times New Roman"/>
          <w:noProof/>
          <w:sz w:val="24"/>
          <w:szCs w:val="24"/>
        </w:rPr>
        <w:t>provide</w:t>
      </w:r>
      <w:r w:rsidR="002558D2" w:rsidRPr="00CB0D91">
        <w:rPr>
          <w:rFonts w:ascii="Times New Roman" w:hAnsi="Times New Roman" w:cs="Times New Roman"/>
          <w:sz w:val="24"/>
          <w:szCs w:val="24"/>
        </w:rPr>
        <w:t xml:space="preserve"> evidence suggesting auditors with </w:t>
      </w:r>
      <w:r w:rsidR="00013450">
        <w:rPr>
          <w:rFonts w:ascii="Times New Roman" w:hAnsi="Times New Roman" w:cs="Times New Roman"/>
          <w:sz w:val="24"/>
          <w:szCs w:val="24"/>
        </w:rPr>
        <w:t>unexpectedly</w:t>
      </w:r>
      <w:r w:rsidR="00013450" w:rsidRPr="00CB0D91">
        <w:rPr>
          <w:rFonts w:ascii="Times New Roman" w:hAnsi="Times New Roman" w:cs="Times New Roman"/>
          <w:sz w:val="24"/>
          <w:szCs w:val="24"/>
        </w:rPr>
        <w:t xml:space="preserve"> </w:t>
      </w:r>
      <w:r w:rsidR="00DF2F70">
        <w:rPr>
          <w:rFonts w:ascii="Times New Roman" w:hAnsi="Times New Roman" w:cs="Times New Roman"/>
          <w:sz w:val="24"/>
          <w:szCs w:val="24"/>
        </w:rPr>
        <w:t>higher</w:t>
      </w:r>
      <w:r w:rsidR="00DF2F70" w:rsidRPr="00CB0D91">
        <w:rPr>
          <w:rFonts w:ascii="Times New Roman" w:hAnsi="Times New Roman" w:cs="Times New Roman"/>
          <w:sz w:val="24"/>
          <w:szCs w:val="24"/>
        </w:rPr>
        <w:t xml:space="preserve"> </w:t>
      </w:r>
      <w:r w:rsidR="002558D2" w:rsidRPr="00CB0D91">
        <w:rPr>
          <w:rFonts w:ascii="Times New Roman" w:hAnsi="Times New Roman" w:cs="Times New Roman"/>
          <w:sz w:val="24"/>
          <w:szCs w:val="24"/>
        </w:rPr>
        <w:t>audit fees do not necessarily enhance firms’</w:t>
      </w:r>
      <w:r w:rsidR="00252101">
        <w:rPr>
          <w:rFonts w:ascii="Times New Roman" w:hAnsi="Times New Roman" w:cs="Times New Roman"/>
          <w:sz w:val="24"/>
          <w:szCs w:val="24"/>
        </w:rPr>
        <w:t xml:space="preserve"> accruals</w:t>
      </w:r>
      <w:r w:rsidR="002558D2" w:rsidRPr="00CB0D91">
        <w:rPr>
          <w:rFonts w:ascii="Times New Roman" w:hAnsi="Times New Roman" w:cs="Times New Roman"/>
          <w:sz w:val="24"/>
          <w:szCs w:val="24"/>
        </w:rPr>
        <w:t xml:space="preserve"> estimates quality. While some prior studies indicate that </w:t>
      </w:r>
      <w:r w:rsidR="00BB1067">
        <w:rPr>
          <w:rFonts w:ascii="Times New Roman" w:hAnsi="Times New Roman" w:cs="Times New Roman"/>
          <w:sz w:val="24"/>
          <w:szCs w:val="24"/>
        </w:rPr>
        <w:t>unexplained audit</w:t>
      </w:r>
      <w:r w:rsidR="002558D2" w:rsidRPr="00CB0D91">
        <w:rPr>
          <w:rFonts w:ascii="Times New Roman" w:hAnsi="Times New Roman" w:cs="Times New Roman"/>
          <w:sz w:val="24"/>
          <w:szCs w:val="24"/>
        </w:rPr>
        <w:t xml:space="preserve"> fees reflect additional audit </w:t>
      </w:r>
      <w:r w:rsidR="00764667">
        <w:rPr>
          <w:rFonts w:ascii="Times New Roman" w:hAnsi="Times New Roman" w:cs="Times New Roman"/>
          <w:sz w:val="24"/>
          <w:szCs w:val="24"/>
        </w:rPr>
        <w:t xml:space="preserve">effort, resulting in </w:t>
      </w:r>
      <w:r w:rsidR="00764667">
        <w:rPr>
          <w:rFonts w:ascii="Times New Roman" w:hAnsi="Times New Roman" w:cs="Times New Roman"/>
          <w:sz w:val="24"/>
          <w:szCs w:val="24"/>
        </w:rPr>
        <w:lastRenderedPageBreak/>
        <w:t>improved quality</w:t>
      </w:r>
      <w:r w:rsidR="002558D2" w:rsidRPr="00CB0D91">
        <w:rPr>
          <w:rFonts w:ascii="Times New Roman" w:hAnsi="Times New Roman" w:cs="Times New Roman"/>
          <w:sz w:val="24"/>
          <w:szCs w:val="24"/>
        </w:rPr>
        <w:t xml:space="preserve">, in the context of our study, </w:t>
      </w:r>
      <w:r w:rsidR="00BB1067">
        <w:rPr>
          <w:rFonts w:ascii="Times New Roman" w:hAnsi="Times New Roman" w:cs="Times New Roman"/>
          <w:sz w:val="24"/>
          <w:szCs w:val="24"/>
        </w:rPr>
        <w:t>unexplained audit</w:t>
      </w:r>
      <w:r w:rsidR="002558D2" w:rsidRPr="00CB0D91">
        <w:rPr>
          <w:rFonts w:ascii="Times New Roman" w:hAnsi="Times New Roman" w:cs="Times New Roman"/>
          <w:sz w:val="24"/>
          <w:szCs w:val="24"/>
        </w:rPr>
        <w:t xml:space="preserve"> fees </w:t>
      </w:r>
      <w:r w:rsidR="00195CF4">
        <w:rPr>
          <w:rFonts w:ascii="Times New Roman" w:hAnsi="Times New Roman" w:cs="Times New Roman"/>
          <w:sz w:val="24"/>
          <w:szCs w:val="24"/>
        </w:rPr>
        <w:t xml:space="preserve">are more indicative of </w:t>
      </w:r>
      <w:r w:rsidR="002558D2" w:rsidRPr="00CB0D91">
        <w:rPr>
          <w:rFonts w:ascii="Times New Roman" w:hAnsi="Times New Roman" w:cs="Times New Roman"/>
          <w:sz w:val="24"/>
          <w:szCs w:val="24"/>
        </w:rPr>
        <w:t>a risk premium.</w:t>
      </w:r>
      <w:r w:rsidR="002558D2" w:rsidRPr="00CB0D91">
        <w:rPr>
          <w:rStyle w:val="FootnoteReference"/>
          <w:rFonts w:ascii="Times New Roman" w:hAnsi="Times New Roman" w:cs="Times New Roman"/>
          <w:sz w:val="24"/>
          <w:szCs w:val="24"/>
        </w:rPr>
        <w:footnoteReference w:id="4"/>
      </w:r>
      <w:r w:rsidR="002558D2" w:rsidRPr="00CB0D91">
        <w:rPr>
          <w:rFonts w:ascii="Times New Roman" w:hAnsi="Times New Roman" w:cs="Times New Roman"/>
          <w:sz w:val="24"/>
          <w:szCs w:val="24"/>
        </w:rPr>
        <w:t xml:space="preserve"> </w:t>
      </w:r>
    </w:p>
    <w:p w14:paraId="53439A53" w14:textId="5CC0BE06" w:rsidR="00C2752C" w:rsidRPr="00CB0D91" w:rsidRDefault="005F7EF6" w:rsidP="005D222B">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The remainder of the paper follows:</w:t>
      </w:r>
      <w:r w:rsidR="00C2752C" w:rsidRPr="00CB0D91">
        <w:rPr>
          <w:rFonts w:ascii="Times New Roman" w:hAnsi="Times New Roman" w:cs="Times New Roman"/>
          <w:sz w:val="24"/>
          <w:szCs w:val="24"/>
        </w:rPr>
        <w:t xml:space="preserve"> Section 2 </w:t>
      </w:r>
      <w:r w:rsidR="00F47438" w:rsidRPr="00CB0D91">
        <w:rPr>
          <w:rFonts w:ascii="Times New Roman" w:hAnsi="Times New Roman" w:cs="Times New Roman"/>
          <w:sz w:val="24"/>
          <w:szCs w:val="24"/>
        </w:rPr>
        <w:t xml:space="preserve">develops our hypotheses. </w:t>
      </w:r>
      <w:r w:rsidR="00F47438" w:rsidRPr="00CB0D91">
        <w:rPr>
          <w:rFonts w:ascii="Times New Roman" w:hAnsi="Times New Roman" w:cs="Times New Roman"/>
          <w:noProof/>
          <w:sz w:val="24"/>
          <w:szCs w:val="24"/>
        </w:rPr>
        <w:t>Section</w:t>
      </w:r>
      <w:r w:rsidR="00F47438" w:rsidRPr="00CB0D91">
        <w:rPr>
          <w:rFonts w:ascii="Times New Roman" w:hAnsi="Times New Roman" w:cs="Times New Roman"/>
          <w:sz w:val="24"/>
          <w:szCs w:val="24"/>
        </w:rPr>
        <w:t xml:space="preserve"> 3 describes our data and empirical methodology. </w:t>
      </w:r>
      <w:r w:rsidR="00F47438" w:rsidRPr="00CB0D91">
        <w:rPr>
          <w:rFonts w:ascii="Times New Roman" w:hAnsi="Times New Roman" w:cs="Times New Roman"/>
          <w:noProof/>
          <w:sz w:val="24"/>
          <w:szCs w:val="24"/>
        </w:rPr>
        <w:t>Section</w:t>
      </w:r>
      <w:r w:rsidR="00F47438" w:rsidRPr="00CB0D91">
        <w:rPr>
          <w:rFonts w:ascii="Times New Roman" w:hAnsi="Times New Roman" w:cs="Times New Roman"/>
          <w:sz w:val="24"/>
          <w:szCs w:val="24"/>
        </w:rPr>
        <w:t xml:space="preserve"> 4 discusses the </w:t>
      </w:r>
      <w:r w:rsidR="00F47438" w:rsidRPr="00CB0D91">
        <w:rPr>
          <w:rFonts w:ascii="Times New Roman" w:hAnsi="Times New Roman" w:cs="Times New Roman"/>
          <w:noProof/>
          <w:sz w:val="24"/>
          <w:szCs w:val="24"/>
        </w:rPr>
        <w:t>empirical</w:t>
      </w:r>
      <w:r w:rsidR="00F47438" w:rsidRPr="00CB0D91">
        <w:rPr>
          <w:rFonts w:ascii="Times New Roman" w:hAnsi="Times New Roman" w:cs="Times New Roman"/>
          <w:sz w:val="24"/>
          <w:szCs w:val="24"/>
        </w:rPr>
        <w:t xml:space="preserve"> results. </w:t>
      </w:r>
      <w:r w:rsidR="00F47438" w:rsidRPr="00CB0D91">
        <w:rPr>
          <w:rFonts w:ascii="Times New Roman" w:hAnsi="Times New Roman" w:cs="Times New Roman"/>
          <w:noProof/>
          <w:sz w:val="24"/>
          <w:szCs w:val="24"/>
        </w:rPr>
        <w:t>Section</w:t>
      </w:r>
      <w:r w:rsidR="00F47438" w:rsidRPr="00CB0D91">
        <w:rPr>
          <w:rFonts w:ascii="Times New Roman" w:hAnsi="Times New Roman" w:cs="Times New Roman"/>
          <w:sz w:val="24"/>
          <w:szCs w:val="24"/>
        </w:rPr>
        <w:t xml:space="preserve"> 5 presents additional analyses and the robustness of our results. </w:t>
      </w:r>
      <w:r w:rsidR="00B92455" w:rsidRPr="00CB0D91">
        <w:rPr>
          <w:rFonts w:ascii="Times New Roman" w:hAnsi="Times New Roman" w:cs="Times New Roman"/>
          <w:sz w:val="24"/>
          <w:szCs w:val="24"/>
        </w:rPr>
        <w:t xml:space="preserve">Lastly, </w:t>
      </w:r>
      <w:r w:rsidR="00F47438" w:rsidRPr="00CB0D91">
        <w:rPr>
          <w:rFonts w:ascii="Times New Roman" w:hAnsi="Times New Roman" w:cs="Times New Roman"/>
          <w:sz w:val="24"/>
          <w:szCs w:val="24"/>
        </w:rPr>
        <w:t>Section 6</w:t>
      </w:r>
      <w:r w:rsidR="00B92455" w:rsidRPr="00CB0D91">
        <w:rPr>
          <w:rFonts w:ascii="Times New Roman" w:hAnsi="Times New Roman" w:cs="Times New Roman"/>
          <w:sz w:val="24"/>
          <w:szCs w:val="24"/>
        </w:rPr>
        <w:t xml:space="preserve"> concludes</w:t>
      </w:r>
      <w:r w:rsidR="00F47438" w:rsidRPr="00CB0D91">
        <w:rPr>
          <w:rFonts w:ascii="Times New Roman" w:hAnsi="Times New Roman" w:cs="Times New Roman"/>
          <w:sz w:val="24"/>
          <w:szCs w:val="24"/>
        </w:rPr>
        <w:t xml:space="preserve">. </w:t>
      </w:r>
    </w:p>
    <w:bookmarkEnd w:id="1"/>
    <w:p w14:paraId="6384522B" w14:textId="77777777" w:rsidR="000A1A84" w:rsidRPr="00CB0D91" w:rsidRDefault="005F18F9" w:rsidP="00D84D43">
      <w:pPr>
        <w:keepNext/>
        <w:widowControl w:val="0"/>
        <w:spacing w:after="0" w:line="480" w:lineRule="auto"/>
        <w:jc w:val="center"/>
        <w:rPr>
          <w:rFonts w:ascii="Times New Roman" w:hAnsi="Times New Roman" w:cs="Times New Roman"/>
          <w:b/>
          <w:bCs/>
          <w:sz w:val="24"/>
          <w:szCs w:val="24"/>
        </w:rPr>
      </w:pPr>
      <w:r w:rsidRPr="00CB0D91">
        <w:rPr>
          <w:rFonts w:ascii="Times New Roman" w:hAnsi="Times New Roman" w:cs="Times New Roman"/>
          <w:b/>
          <w:bCs/>
          <w:sz w:val="24"/>
          <w:szCs w:val="24"/>
        </w:rPr>
        <w:t>2. MOTIVATION AND HYPOTHESES</w:t>
      </w:r>
    </w:p>
    <w:p w14:paraId="79BAD4CB" w14:textId="3FD5CB0A" w:rsidR="003E462D" w:rsidRPr="00CB0D91" w:rsidRDefault="003E462D" w:rsidP="003E462D">
      <w:pPr>
        <w:widowControl w:val="0"/>
        <w:spacing w:after="0" w:line="480" w:lineRule="auto"/>
        <w:jc w:val="both"/>
        <w:rPr>
          <w:rFonts w:ascii="Times New Roman" w:hAnsi="Times New Roman" w:cs="Times New Roman"/>
          <w:b/>
          <w:bCs/>
          <w:iCs/>
          <w:sz w:val="24"/>
          <w:szCs w:val="24"/>
        </w:rPr>
      </w:pPr>
      <w:r w:rsidRPr="00CB0D91">
        <w:rPr>
          <w:rFonts w:ascii="Times New Roman" w:hAnsi="Times New Roman" w:cs="Times New Roman"/>
          <w:b/>
          <w:bCs/>
          <w:iCs/>
          <w:sz w:val="24"/>
          <w:szCs w:val="24"/>
        </w:rPr>
        <w:t>2.1 Baseline Hypoth</w:t>
      </w:r>
      <w:r w:rsidR="00B85D4C" w:rsidRPr="00CB0D91">
        <w:rPr>
          <w:rFonts w:ascii="Times New Roman" w:hAnsi="Times New Roman" w:cs="Times New Roman"/>
          <w:b/>
          <w:bCs/>
          <w:iCs/>
          <w:sz w:val="24"/>
          <w:szCs w:val="24"/>
        </w:rPr>
        <w:t>e</w:t>
      </w:r>
      <w:r w:rsidRPr="00CB0D91">
        <w:rPr>
          <w:rFonts w:ascii="Times New Roman" w:hAnsi="Times New Roman" w:cs="Times New Roman"/>
          <w:b/>
          <w:bCs/>
          <w:iCs/>
          <w:sz w:val="24"/>
          <w:szCs w:val="24"/>
        </w:rPr>
        <w:t>sis</w:t>
      </w:r>
    </w:p>
    <w:p w14:paraId="52DE9CF0" w14:textId="2879D631" w:rsidR="0023092B" w:rsidRPr="00CB0D91" w:rsidRDefault="003E462D" w:rsidP="00B82653">
      <w:pPr>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bCs/>
          <w:sz w:val="24"/>
          <w:szCs w:val="24"/>
        </w:rPr>
        <w:tab/>
      </w:r>
      <w:r w:rsidR="00D13F66" w:rsidRPr="00B82653">
        <w:rPr>
          <w:rFonts w:ascii="Times New Roman" w:hAnsi="Times New Roman" w:cs="Times New Roman"/>
          <w:sz w:val="24"/>
          <w:szCs w:val="24"/>
        </w:rPr>
        <w:t xml:space="preserve">Estimates pertain to future events, which are innately challenging to audit, and </w:t>
      </w:r>
      <w:r w:rsidR="00D13F66" w:rsidRPr="00D13F66">
        <w:rPr>
          <w:rFonts w:ascii="Times New Roman" w:hAnsi="Times New Roman" w:cs="Times New Roman"/>
          <w:sz w:val="24"/>
          <w:szCs w:val="24"/>
        </w:rPr>
        <w:t>u</w:t>
      </w:r>
      <w:r w:rsidR="00197BD1" w:rsidRPr="00D13F66">
        <w:rPr>
          <w:rFonts w:ascii="Times New Roman" w:hAnsi="Times New Roman" w:cs="Times New Roman"/>
          <w:sz w:val="24"/>
          <w:szCs w:val="24"/>
        </w:rPr>
        <w:t xml:space="preserve">ncertainty in a </w:t>
      </w:r>
      <w:r w:rsidR="00C5746E" w:rsidRPr="00D13F66">
        <w:rPr>
          <w:rFonts w:ascii="Times New Roman" w:hAnsi="Times New Roman" w:cs="Times New Roman"/>
          <w:sz w:val="24"/>
          <w:szCs w:val="24"/>
        </w:rPr>
        <w:t>firm</w:t>
      </w:r>
      <w:r w:rsidR="00685D18" w:rsidRPr="00D13F66">
        <w:rPr>
          <w:rFonts w:ascii="Times New Roman" w:hAnsi="Times New Roman" w:cs="Times New Roman"/>
          <w:sz w:val="24"/>
          <w:szCs w:val="24"/>
        </w:rPr>
        <w:t>’</w:t>
      </w:r>
      <w:r w:rsidR="00C5746E" w:rsidRPr="00D13F66">
        <w:rPr>
          <w:rFonts w:ascii="Times New Roman" w:hAnsi="Times New Roman" w:cs="Times New Roman"/>
          <w:sz w:val="24"/>
          <w:szCs w:val="24"/>
        </w:rPr>
        <w:t xml:space="preserve">s </w:t>
      </w:r>
      <w:r w:rsidR="009632AC" w:rsidRPr="00D13F66">
        <w:rPr>
          <w:rFonts w:ascii="Times New Roman" w:hAnsi="Times New Roman" w:cs="Times New Roman"/>
          <w:sz w:val="24"/>
          <w:szCs w:val="24"/>
        </w:rPr>
        <w:t>financial statements</w:t>
      </w:r>
      <w:r w:rsidR="00197BD1" w:rsidRPr="00D13F66">
        <w:rPr>
          <w:rFonts w:ascii="Times New Roman" w:hAnsi="Times New Roman" w:cs="Times New Roman"/>
          <w:sz w:val="24"/>
          <w:szCs w:val="24"/>
        </w:rPr>
        <w:t xml:space="preserve"> </w:t>
      </w:r>
      <w:r w:rsidR="00F821D1" w:rsidRPr="00D13F66">
        <w:rPr>
          <w:rFonts w:ascii="Times New Roman" w:hAnsi="Times New Roman" w:cs="Times New Roman"/>
          <w:sz w:val="24"/>
          <w:szCs w:val="24"/>
        </w:rPr>
        <w:t xml:space="preserve">due to </w:t>
      </w:r>
      <w:r w:rsidR="00197BD1" w:rsidRPr="00D13F66">
        <w:rPr>
          <w:rFonts w:ascii="Times New Roman" w:hAnsi="Times New Roman" w:cs="Times New Roman"/>
          <w:sz w:val="24"/>
          <w:szCs w:val="24"/>
        </w:rPr>
        <w:t>accounting e</w:t>
      </w:r>
      <w:r w:rsidR="00820DA9" w:rsidRPr="00D13F66">
        <w:rPr>
          <w:rFonts w:ascii="Times New Roman" w:hAnsi="Times New Roman" w:cs="Times New Roman"/>
          <w:sz w:val="24"/>
          <w:szCs w:val="24"/>
        </w:rPr>
        <w:t>stimates pose</w:t>
      </w:r>
      <w:r w:rsidR="00C5746E" w:rsidRPr="00D13F66">
        <w:rPr>
          <w:rFonts w:ascii="Times New Roman" w:hAnsi="Times New Roman" w:cs="Times New Roman"/>
          <w:sz w:val="24"/>
          <w:szCs w:val="24"/>
        </w:rPr>
        <w:t>s</w:t>
      </w:r>
      <w:r w:rsidR="00820DA9" w:rsidRPr="00D13F66">
        <w:rPr>
          <w:rFonts w:ascii="Times New Roman" w:hAnsi="Times New Roman" w:cs="Times New Roman"/>
          <w:sz w:val="24"/>
          <w:szCs w:val="24"/>
        </w:rPr>
        <w:t xml:space="preserve"> </w:t>
      </w:r>
      <w:r w:rsidR="0017515C" w:rsidRPr="00D13F66">
        <w:rPr>
          <w:rFonts w:ascii="Times New Roman" w:hAnsi="Times New Roman" w:cs="Times New Roman"/>
          <w:sz w:val="24"/>
          <w:szCs w:val="24"/>
        </w:rPr>
        <w:t xml:space="preserve">a </w:t>
      </w:r>
      <w:r w:rsidR="00820DA9" w:rsidRPr="00D13F66">
        <w:rPr>
          <w:rFonts w:ascii="Times New Roman" w:hAnsi="Times New Roman" w:cs="Times New Roman"/>
          <w:sz w:val="24"/>
          <w:szCs w:val="24"/>
        </w:rPr>
        <w:t>risk to</w:t>
      </w:r>
      <w:r w:rsidR="00197BD1" w:rsidRPr="00D13F66">
        <w:rPr>
          <w:rFonts w:ascii="Times New Roman" w:hAnsi="Times New Roman" w:cs="Times New Roman"/>
          <w:sz w:val="24"/>
          <w:szCs w:val="24"/>
        </w:rPr>
        <w:t xml:space="preserve"> auditors. Martin F. Baumann (PCAOB Chief </w:t>
      </w:r>
      <w:r w:rsidR="0017515C" w:rsidRPr="00D13F66">
        <w:rPr>
          <w:rFonts w:ascii="Times New Roman" w:hAnsi="Times New Roman" w:cs="Times New Roman"/>
          <w:noProof/>
          <w:sz w:val="24"/>
          <w:szCs w:val="24"/>
        </w:rPr>
        <w:t>A</w:t>
      </w:r>
      <w:r w:rsidR="00197BD1" w:rsidRPr="00D13F66">
        <w:rPr>
          <w:rFonts w:ascii="Times New Roman" w:hAnsi="Times New Roman" w:cs="Times New Roman"/>
          <w:noProof/>
          <w:sz w:val="24"/>
          <w:szCs w:val="24"/>
        </w:rPr>
        <w:t>uditor</w:t>
      </w:r>
      <w:r w:rsidR="00197BD1" w:rsidRPr="00D13F66">
        <w:rPr>
          <w:rFonts w:ascii="Times New Roman" w:hAnsi="Times New Roman" w:cs="Times New Roman"/>
          <w:sz w:val="24"/>
          <w:szCs w:val="24"/>
        </w:rPr>
        <w:t xml:space="preserve"> and Director of Professional Standards) said,</w:t>
      </w:r>
      <w:r w:rsidR="00197BD1" w:rsidRPr="00CB0D91">
        <w:rPr>
          <w:rFonts w:ascii="Times New Roman" w:hAnsi="Times New Roman" w:cs="Times New Roman"/>
          <w:sz w:val="24"/>
          <w:szCs w:val="24"/>
        </w:rPr>
        <w:t xml:space="preserve"> </w:t>
      </w:r>
      <w:r w:rsidR="00685D18" w:rsidRPr="00CB0D91">
        <w:rPr>
          <w:rFonts w:ascii="Times New Roman" w:hAnsi="Times New Roman" w:cs="Times New Roman"/>
          <w:sz w:val="24"/>
          <w:szCs w:val="24"/>
        </w:rPr>
        <w:t>“</w:t>
      </w:r>
      <w:r w:rsidR="00197BD1" w:rsidRPr="00CB0D91">
        <w:rPr>
          <w:rFonts w:ascii="Times New Roman" w:hAnsi="Times New Roman" w:cs="Times New Roman"/>
          <w:sz w:val="24"/>
          <w:szCs w:val="24"/>
        </w:rPr>
        <w:t>accounting estimates often represent the areas of greatest risk in an audit.</w:t>
      </w:r>
      <w:r w:rsidR="00197BD1" w:rsidRPr="00CB0D91">
        <w:rPr>
          <w:rStyle w:val="FootnoteReference"/>
          <w:rFonts w:ascii="Times New Roman" w:hAnsi="Times New Roman" w:cs="Times New Roman"/>
          <w:sz w:val="24"/>
          <w:szCs w:val="24"/>
        </w:rPr>
        <w:footnoteReference w:id="5"/>
      </w:r>
      <w:r w:rsidR="00820DA9" w:rsidRPr="00CB0D91">
        <w:rPr>
          <w:rFonts w:ascii="Times New Roman" w:hAnsi="Times New Roman" w:cs="Times New Roman"/>
          <w:sz w:val="24"/>
          <w:szCs w:val="24"/>
        </w:rPr>
        <w:t xml:space="preserve"> Auditing standards stipulate that </w:t>
      </w:r>
      <w:r w:rsidR="00685D18" w:rsidRPr="00CB0D91">
        <w:rPr>
          <w:rFonts w:ascii="Times New Roman" w:hAnsi="Times New Roman" w:cs="Times New Roman"/>
          <w:sz w:val="24"/>
          <w:szCs w:val="24"/>
        </w:rPr>
        <w:t>“</w:t>
      </w:r>
      <w:r w:rsidR="00197BD1" w:rsidRPr="00CB0D91">
        <w:rPr>
          <w:rFonts w:ascii="Times New Roman" w:hAnsi="Times New Roman" w:cs="Times New Roman"/>
          <w:sz w:val="24"/>
          <w:szCs w:val="24"/>
        </w:rPr>
        <w:t>the risk of material misstatement of the financial statements is greater when account balances or classes of transactions include accounting estimates rather than essentially factual data because of the inherent subjectivity in estimating future events</w:t>
      </w:r>
      <w:r w:rsidR="00820DA9" w:rsidRPr="00CB0D91">
        <w:rPr>
          <w:rFonts w:ascii="Times New Roman" w:hAnsi="Times New Roman" w:cs="Times New Roman"/>
          <w:sz w:val="24"/>
          <w:szCs w:val="24"/>
        </w:rPr>
        <w:t xml:space="preserve"> (AU 312</w:t>
      </w:r>
      <w:r w:rsidR="00C5746E" w:rsidRPr="00CB0D91">
        <w:rPr>
          <w:rFonts w:ascii="Times New Roman" w:hAnsi="Times New Roman" w:cs="Times New Roman"/>
          <w:sz w:val="24"/>
          <w:szCs w:val="24"/>
        </w:rPr>
        <w:t>).</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00820DA9" w:rsidRPr="00CB0D91">
        <w:rPr>
          <w:rFonts w:ascii="Times New Roman" w:hAnsi="Times New Roman" w:cs="Times New Roman"/>
          <w:sz w:val="24"/>
          <w:szCs w:val="24"/>
        </w:rPr>
        <w:t xml:space="preserve">AU 312 highlights the inherent difficulties in auditing accounting estimates </w:t>
      </w:r>
      <w:r w:rsidR="009906D5" w:rsidRPr="00CB0D91">
        <w:rPr>
          <w:rFonts w:ascii="Times New Roman" w:hAnsi="Times New Roman" w:cs="Times New Roman"/>
          <w:sz w:val="24"/>
          <w:szCs w:val="24"/>
        </w:rPr>
        <w:t xml:space="preserve">because </w:t>
      </w:r>
      <w:r w:rsidR="00820DA9" w:rsidRPr="00CB0D91">
        <w:rPr>
          <w:rFonts w:ascii="Times New Roman" w:hAnsi="Times New Roman" w:cs="Times New Roman"/>
          <w:sz w:val="24"/>
          <w:szCs w:val="24"/>
        </w:rPr>
        <w:t>they are subject to the unpredictability of future events, inadequate or inappropriate data, and the misapplication of appropriate data.</w:t>
      </w:r>
      <w:r w:rsidR="00E6406B" w:rsidRPr="00CB0D91">
        <w:rPr>
          <w:rFonts w:ascii="Times New Roman" w:hAnsi="Times New Roman" w:cs="Times New Roman"/>
          <w:sz w:val="24"/>
          <w:szCs w:val="24"/>
        </w:rPr>
        <w:t xml:space="preserve"> </w:t>
      </w:r>
      <w:r w:rsidR="003912C0" w:rsidRPr="00CB0D91">
        <w:rPr>
          <w:rFonts w:ascii="Times New Roman" w:hAnsi="Times New Roman" w:cs="Times New Roman"/>
          <w:sz w:val="24"/>
          <w:szCs w:val="24"/>
        </w:rPr>
        <w:t>Griffith</w:t>
      </w:r>
      <w:r w:rsidR="001F048E" w:rsidRPr="00CB0D91">
        <w:rPr>
          <w:rFonts w:ascii="Times New Roman" w:hAnsi="Times New Roman" w:cs="Times New Roman"/>
          <w:sz w:val="24"/>
          <w:szCs w:val="24"/>
        </w:rPr>
        <w:t xml:space="preserve"> et al.</w:t>
      </w:r>
      <w:r w:rsidR="003912C0" w:rsidRPr="00CB0D91">
        <w:rPr>
          <w:rFonts w:ascii="Times New Roman" w:hAnsi="Times New Roman" w:cs="Times New Roman"/>
          <w:sz w:val="24"/>
          <w:szCs w:val="24"/>
        </w:rPr>
        <w:t xml:space="preserve"> (2015) highlight these</w:t>
      </w:r>
      <w:r w:rsidR="00E6406B" w:rsidRPr="00CB0D91">
        <w:rPr>
          <w:rFonts w:ascii="Times New Roman" w:hAnsi="Times New Roman" w:cs="Times New Roman"/>
          <w:sz w:val="24"/>
          <w:szCs w:val="24"/>
        </w:rPr>
        <w:t xml:space="preserve"> difficulties in auditing accounting </w:t>
      </w:r>
      <w:r w:rsidR="00E6406B" w:rsidRPr="00CB0D91">
        <w:rPr>
          <w:rFonts w:ascii="Times New Roman" w:hAnsi="Times New Roman" w:cs="Times New Roman"/>
          <w:noProof/>
          <w:sz w:val="24"/>
          <w:szCs w:val="24"/>
        </w:rPr>
        <w:t>estimates</w:t>
      </w:r>
      <w:r w:rsidR="003912C0" w:rsidRPr="00CB0D91">
        <w:rPr>
          <w:rFonts w:ascii="Times New Roman" w:hAnsi="Times New Roman" w:cs="Times New Roman"/>
          <w:noProof/>
          <w:sz w:val="24"/>
          <w:szCs w:val="24"/>
        </w:rPr>
        <w:t>. They suggest</w:t>
      </w:r>
      <w:r w:rsidR="0023092B" w:rsidRPr="00CB0D91">
        <w:rPr>
          <w:rFonts w:ascii="Times New Roman" w:hAnsi="Times New Roman" w:cs="Times New Roman"/>
          <w:noProof/>
          <w:sz w:val="24"/>
          <w:szCs w:val="24"/>
        </w:rPr>
        <w:t xml:space="preserve"> that</w:t>
      </w:r>
      <w:r w:rsidR="0023092B" w:rsidRPr="00CB0D91">
        <w:rPr>
          <w:rFonts w:ascii="Times New Roman" w:hAnsi="Times New Roman" w:cs="Times New Roman"/>
          <w:sz w:val="24"/>
          <w:szCs w:val="24"/>
        </w:rPr>
        <w:t xml:space="preserve"> accounting estimates are difficult to audit </w:t>
      </w:r>
      <w:r w:rsidR="003912C0" w:rsidRPr="00CB0D91">
        <w:rPr>
          <w:rFonts w:ascii="Times New Roman" w:hAnsi="Times New Roman" w:cs="Times New Roman"/>
          <w:sz w:val="24"/>
          <w:szCs w:val="24"/>
        </w:rPr>
        <w:t>because of</w:t>
      </w:r>
      <w:r w:rsidR="0023092B" w:rsidRPr="00CB0D91">
        <w:rPr>
          <w:rFonts w:ascii="Times New Roman" w:hAnsi="Times New Roman" w:cs="Times New Roman"/>
          <w:sz w:val="24"/>
          <w:szCs w:val="24"/>
        </w:rPr>
        <w:t xml:space="preserve"> the</w:t>
      </w:r>
      <w:r w:rsidR="00E6406B" w:rsidRPr="00CB0D91">
        <w:rPr>
          <w:rFonts w:ascii="Times New Roman" w:hAnsi="Times New Roman" w:cs="Times New Roman"/>
          <w:sz w:val="24"/>
          <w:szCs w:val="24"/>
        </w:rPr>
        <w:t xml:space="preserve"> subjective forecasts of future events rather than </w:t>
      </w:r>
      <w:r w:rsidR="00C5746E" w:rsidRPr="00CB0D91">
        <w:rPr>
          <w:rFonts w:ascii="Times New Roman" w:hAnsi="Times New Roman" w:cs="Times New Roman"/>
          <w:sz w:val="24"/>
          <w:szCs w:val="24"/>
        </w:rPr>
        <w:t>recording</w:t>
      </w:r>
      <w:r w:rsidR="00E6406B" w:rsidRPr="00CB0D91">
        <w:rPr>
          <w:rFonts w:ascii="Times New Roman" w:hAnsi="Times New Roman" w:cs="Times New Roman"/>
          <w:sz w:val="24"/>
          <w:szCs w:val="24"/>
        </w:rPr>
        <w:t xml:space="preserve"> past </w:t>
      </w:r>
      <w:r w:rsidR="00E6406B" w:rsidRPr="00CB0D91">
        <w:rPr>
          <w:rFonts w:ascii="Times New Roman" w:hAnsi="Times New Roman" w:cs="Times New Roman"/>
          <w:noProof/>
          <w:sz w:val="24"/>
          <w:szCs w:val="24"/>
        </w:rPr>
        <w:t>events</w:t>
      </w:r>
      <w:r w:rsidR="0023092B" w:rsidRPr="00CB0D91">
        <w:rPr>
          <w:rFonts w:ascii="Times New Roman" w:hAnsi="Times New Roman" w:cs="Times New Roman"/>
          <w:sz w:val="24"/>
          <w:szCs w:val="24"/>
        </w:rPr>
        <w:t xml:space="preserve">. Therefore, the </w:t>
      </w:r>
      <w:r w:rsidR="0069636B" w:rsidRPr="00CB0D91">
        <w:rPr>
          <w:rFonts w:ascii="Times New Roman" w:hAnsi="Times New Roman" w:cs="Times New Roman"/>
          <w:sz w:val="24"/>
          <w:szCs w:val="24"/>
        </w:rPr>
        <w:t xml:space="preserve">number of </w:t>
      </w:r>
      <w:r w:rsidR="00211ECB" w:rsidRPr="00CB0D91">
        <w:rPr>
          <w:rFonts w:ascii="Times New Roman" w:hAnsi="Times New Roman" w:cs="Times New Roman"/>
          <w:sz w:val="24"/>
          <w:szCs w:val="24"/>
        </w:rPr>
        <w:t xml:space="preserve">accounting </w:t>
      </w:r>
      <w:r w:rsidR="0069636B" w:rsidRPr="00CB0D91">
        <w:rPr>
          <w:rFonts w:ascii="Times New Roman" w:hAnsi="Times New Roman" w:cs="Times New Roman"/>
          <w:sz w:val="24"/>
          <w:szCs w:val="24"/>
        </w:rPr>
        <w:t xml:space="preserve">estimates </w:t>
      </w:r>
      <w:r w:rsidR="0023092B" w:rsidRPr="00CB0D91">
        <w:rPr>
          <w:rFonts w:ascii="Times New Roman" w:hAnsi="Times New Roman" w:cs="Times New Roman"/>
          <w:sz w:val="24"/>
          <w:szCs w:val="24"/>
        </w:rPr>
        <w:t xml:space="preserve">in a </w:t>
      </w:r>
      <w:r w:rsidR="00C5746E" w:rsidRPr="00CB0D91">
        <w:rPr>
          <w:rFonts w:ascii="Times New Roman" w:hAnsi="Times New Roman" w:cs="Times New Roman"/>
          <w:sz w:val="24"/>
          <w:szCs w:val="24"/>
        </w:rPr>
        <w:t>firm</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s </w:t>
      </w:r>
      <w:r w:rsidR="00596CD4" w:rsidRPr="00CB0D91">
        <w:rPr>
          <w:rFonts w:ascii="Times New Roman" w:hAnsi="Times New Roman" w:cs="Times New Roman"/>
          <w:sz w:val="24"/>
          <w:szCs w:val="24"/>
        </w:rPr>
        <w:t>financial statements</w:t>
      </w:r>
      <w:r w:rsidR="0023092B" w:rsidRPr="00CB0D91">
        <w:rPr>
          <w:rFonts w:ascii="Times New Roman" w:hAnsi="Times New Roman" w:cs="Times New Roman"/>
          <w:sz w:val="24"/>
          <w:szCs w:val="24"/>
        </w:rPr>
        <w:t xml:space="preserve"> generates more uncertainty</w:t>
      </w:r>
      <w:r w:rsidR="00C5746E" w:rsidRPr="00CB0D91">
        <w:rPr>
          <w:rFonts w:ascii="Times New Roman" w:hAnsi="Times New Roman" w:cs="Times New Roman"/>
          <w:sz w:val="24"/>
          <w:szCs w:val="24"/>
        </w:rPr>
        <w:t xml:space="preserve">, </w:t>
      </w:r>
      <w:r w:rsidR="00024873" w:rsidRPr="00CB0D91">
        <w:rPr>
          <w:rFonts w:ascii="Times New Roman" w:hAnsi="Times New Roman" w:cs="Times New Roman"/>
          <w:sz w:val="24"/>
          <w:szCs w:val="24"/>
        </w:rPr>
        <w:t>increasing</w:t>
      </w:r>
      <w:r w:rsidR="0023092B" w:rsidRPr="00CB0D91">
        <w:rPr>
          <w:rFonts w:ascii="Times New Roman" w:hAnsi="Times New Roman" w:cs="Times New Roman"/>
          <w:sz w:val="24"/>
          <w:szCs w:val="24"/>
        </w:rPr>
        <w:t xml:space="preserve"> </w:t>
      </w:r>
      <w:r w:rsidR="00610FFA">
        <w:rPr>
          <w:rFonts w:ascii="Times New Roman" w:hAnsi="Times New Roman" w:cs="Times New Roman"/>
          <w:sz w:val="24"/>
          <w:szCs w:val="24"/>
        </w:rPr>
        <w:t xml:space="preserve">the </w:t>
      </w:r>
      <w:r w:rsidR="00C5746E" w:rsidRPr="00CB0D91">
        <w:rPr>
          <w:rFonts w:ascii="Times New Roman" w:hAnsi="Times New Roman" w:cs="Times New Roman"/>
          <w:sz w:val="24"/>
          <w:szCs w:val="24"/>
        </w:rPr>
        <w:t>firm</w:t>
      </w:r>
      <w:r w:rsidR="00610FFA">
        <w:rPr>
          <w:rFonts w:ascii="Times New Roman" w:hAnsi="Times New Roman" w:cs="Times New Roman"/>
          <w:sz w:val="24"/>
          <w:szCs w:val="24"/>
        </w:rPr>
        <w:t>’</w:t>
      </w:r>
      <w:r w:rsidR="00C5746E" w:rsidRPr="00CB0D91">
        <w:rPr>
          <w:rFonts w:ascii="Times New Roman" w:hAnsi="Times New Roman" w:cs="Times New Roman"/>
          <w:sz w:val="24"/>
          <w:szCs w:val="24"/>
        </w:rPr>
        <w:t xml:space="preserve">s </w:t>
      </w:r>
      <w:r w:rsidR="0023092B" w:rsidRPr="00CB0D91">
        <w:rPr>
          <w:rFonts w:ascii="Times New Roman" w:hAnsi="Times New Roman" w:cs="Times New Roman"/>
          <w:sz w:val="24"/>
          <w:szCs w:val="24"/>
        </w:rPr>
        <w:t xml:space="preserve">inherent risk. </w:t>
      </w:r>
    </w:p>
    <w:p w14:paraId="41379395" w14:textId="3D634D00" w:rsidR="004E2EA3" w:rsidRPr="00CB0D91" w:rsidRDefault="0023092B" w:rsidP="00197BD1">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Based on auditing standards, auditors must make risk assessments of their clients</w:t>
      </w:r>
      <w:r w:rsidR="004E2EA3" w:rsidRPr="00CB0D91">
        <w:rPr>
          <w:rFonts w:ascii="Times New Roman" w:hAnsi="Times New Roman" w:cs="Times New Roman"/>
          <w:sz w:val="24"/>
          <w:szCs w:val="24"/>
        </w:rPr>
        <w:t xml:space="preserve"> in the </w:t>
      </w:r>
      <w:r w:rsidR="004E2EA3" w:rsidRPr="00CB0D91">
        <w:rPr>
          <w:rFonts w:ascii="Times New Roman" w:hAnsi="Times New Roman" w:cs="Times New Roman"/>
          <w:sz w:val="24"/>
          <w:szCs w:val="24"/>
        </w:rPr>
        <w:lastRenderedPageBreak/>
        <w:t>audit planning process</w:t>
      </w:r>
      <w:r w:rsidRPr="00CB0D91">
        <w:rPr>
          <w:rFonts w:ascii="Times New Roman" w:hAnsi="Times New Roman" w:cs="Times New Roman"/>
          <w:sz w:val="24"/>
          <w:szCs w:val="24"/>
        </w:rPr>
        <w:t xml:space="preserve"> (Auditing Standard Nos. 8, 12, and 13). </w:t>
      </w:r>
      <w:r w:rsidR="004E2EA3" w:rsidRPr="00CB0D91">
        <w:rPr>
          <w:rFonts w:ascii="Times New Roman" w:hAnsi="Times New Roman" w:cs="Times New Roman"/>
          <w:sz w:val="24"/>
          <w:szCs w:val="24"/>
        </w:rPr>
        <w:t xml:space="preserve">Accordingly, auditing standards developed the conceptual audit risk model to help auditors with these risk assessments. The audit risk model stipulated in </w:t>
      </w:r>
      <w:r w:rsidR="004E2EA3" w:rsidRPr="00CB0D91">
        <w:rPr>
          <w:rFonts w:ascii="Times New Roman" w:hAnsi="Times New Roman" w:cs="Times New Roman"/>
          <w:i/>
          <w:sz w:val="24"/>
          <w:szCs w:val="24"/>
        </w:rPr>
        <w:t xml:space="preserve">Statement on Auditing Standards </w:t>
      </w:r>
      <w:r w:rsidR="004E2EA3" w:rsidRPr="00CB0D91">
        <w:rPr>
          <w:rFonts w:ascii="Times New Roman" w:hAnsi="Times New Roman" w:cs="Times New Roman"/>
          <w:sz w:val="24"/>
          <w:szCs w:val="24"/>
        </w:rPr>
        <w:t>(</w:t>
      </w:r>
      <w:r w:rsidR="004E2EA3" w:rsidRPr="00CB0D91">
        <w:rPr>
          <w:rFonts w:ascii="Times New Roman" w:hAnsi="Times New Roman" w:cs="Times New Roman"/>
          <w:i/>
          <w:sz w:val="24"/>
          <w:szCs w:val="24"/>
        </w:rPr>
        <w:t>SAS</w:t>
      </w:r>
      <w:r w:rsidR="004E2EA3" w:rsidRPr="00CB0D91">
        <w:rPr>
          <w:rFonts w:ascii="Times New Roman" w:hAnsi="Times New Roman" w:cs="Times New Roman"/>
          <w:sz w:val="24"/>
          <w:szCs w:val="24"/>
        </w:rPr>
        <w:t xml:space="preserve">) </w:t>
      </w:r>
      <w:r w:rsidR="004E2EA3" w:rsidRPr="00CB0D91">
        <w:rPr>
          <w:rFonts w:ascii="Times New Roman" w:hAnsi="Times New Roman" w:cs="Times New Roman"/>
          <w:i/>
          <w:sz w:val="24"/>
          <w:szCs w:val="24"/>
        </w:rPr>
        <w:t>No. 47</w:t>
      </w:r>
      <w:r w:rsidR="004E2EA3" w:rsidRPr="00CB0D91">
        <w:rPr>
          <w:rFonts w:ascii="Times New Roman" w:hAnsi="Times New Roman" w:cs="Times New Roman"/>
          <w:sz w:val="24"/>
          <w:szCs w:val="24"/>
        </w:rPr>
        <w:t xml:space="preserve"> is:</w:t>
      </w:r>
    </w:p>
    <w:p w14:paraId="0C25804B" w14:textId="77777777" w:rsidR="004E2EA3" w:rsidRPr="00CB0D91" w:rsidRDefault="004E2EA3" w:rsidP="00197BD1">
      <w:pPr>
        <w:widowControl w:val="0"/>
        <w:spacing w:after="0" w:line="480" w:lineRule="auto"/>
        <w:ind w:firstLine="720"/>
        <w:jc w:val="both"/>
        <w:rPr>
          <w:rFonts w:ascii="Times New Roman" w:hAnsi="Times New Roman" w:cs="Times New Roman"/>
          <w:i/>
          <w:sz w:val="24"/>
          <w:szCs w:val="24"/>
        </w:rPr>
      </w:pPr>
      <w:r w:rsidRPr="00CB0D91">
        <w:rPr>
          <w:rFonts w:ascii="Times New Roman" w:hAnsi="Times New Roman" w:cs="Times New Roman"/>
          <w:i/>
          <w:sz w:val="24"/>
          <w:szCs w:val="24"/>
        </w:rPr>
        <w:t>Audit Risk = Inherent Risk x Control Risk x Detection Risk</w:t>
      </w:r>
    </w:p>
    <w:p w14:paraId="15B76376" w14:textId="1E4DA89E" w:rsidR="006B0F2E" w:rsidRPr="00CB0D91" w:rsidRDefault="004E2EA3" w:rsidP="006B0F2E">
      <w:pPr>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sz w:val="24"/>
          <w:szCs w:val="24"/>
        </w:rPr>
        <w:t>Inherent and control risk</w:t>
      </w:r>
      <w:r w:rsidR="00E67C5E" w:rsidRPr="00CB0D91">
        <w:rPr>
          <w:rFonts w:ascii="Times New Roman" w:hAnsi="Times New Roman" w:cs="Times New Roman"/>
          <w:sz w:val="24"/>
          <w:szCs w:val="24"/>
        </w:rPr>
        <w:t>s</w:t>
      </w:r>
      <w:r w:rsidRPr="00CB0D91">
        <w:rPr>
          <w:rFonts w:ascii="Times New Roman" w:hAnsi="Times New Roman" w:cs="Times New Roman"/>
          <w:sz w:val="24"/>
          <w:szCs w:val="24"/>
        </w:rPr>
        <w:t xml:space="preserve"> </w:t>
      </w:r>
      <w:r w:rsidRPr="00CB0D91">
        <w:rPr>
          <w:rFonts w:ascii="Times New Roman" w:hAnsi="Times New Roman" w:cs="Times New Roman"/>
          <w:noProof/>
          <w:sz w:val="24"/>
          <w:szCs w:val="24"/>
        </w:rPr>
        <w:t>exist</w:t>
      </w:r>
      <w:r w:rsidRPr="00CB0D91">
        <w:rPr>
          <w:rFonts w:ascii="Times New Roman" w:hAnsi="Times New Roman" w:cs="Times New Roman"/>
          <w:sz w:val="24"/>
          <w:szCs w:val="24"/>
        </w:rPr>
        <w:t xml:space="preserve"> independent of the auditor. As noted previously, </w:t>
      </w:r>
      <w:r w:rsidR="00211ECB" w:rsidRPr="00CB0D91">
        <w:rPr>
          <w:rFonts w:ascii="Times New Roman" w:hAnsi="Times New Roman" w:cs="Times New Roman"/>
          <w:sz w:val="24"/>
          <w:szCs w:val="24"/>
        </w:rPr>
        <w:t xml:space="preserve">accounting </w:t>
      </w:r>
      <w:r w:rsidR="00DF3A52" w:rsidRPr="00CB0D91">
        <w:rPr>
          <w:rFonts w:ascii="Times New Roman" w:hAnsi="Times New Roman" w:cs="Times New Roman"/>
          <w:sz w:val="24"/>
          <w:szCs w:val="24"/>
        </w:rPr>
        <w:t xml:space="preserve">estimates </w:t>
      </w:r>
      <w:r w:rsidRPr="00CB0D91">
        <w:rPr>
          <w:rFonts w:ascii="Times New Roman" w:hAnsi="Times New Roman" w:cs="Times New Roman"/>
          <w:sz w:val="24"/>
          <w:szCs w:val="24"/>
        </w:rPr>
        <w:t xml:space="preserve">increase </w:t>
      </w:r>
      <w:r w:rsidR="00C5746E" w:rsidRPr="00CB0D91">
        <w:rPr>
          <w:rFonts w:ascii="Times New Roman" w:hAnsi="Times New Roman" w:cs="Times New Roman"/>
          <w:sz w:val="24"/>
          <w:szCs w:val="24"/>
        </w:rPr>
        <w:t>firms</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inherent risk </w:t>
      </w:r>
      <w:r w:rsidR="00C5746E" w:rsidRPr="00CB0D91">
        <w:rPr>
          <w:rFonts w:ascii="Times New Roman" w:hAnsi="Times New Roman" w:cs="Times New Roman"/>
          <w:sz w:val="24"/>
          <w:szCs w:val="24"/>
        </w:rPr>
        <w:t xml:space="preserve">because </w:t>
      </w:r>
      <w:r w:rsidRPr="00CB0D91">
        <w:rPr>
          <w:rFonts w:ascii="Times New Roman" w:hAnsi="Times New Roman" w:cs="Times New Roman"/>
          <w:sz w:val="24"/>
          <w:szCs w:val="24"/>
        </w:rPr>
        <w:t xml:space="preserve">the susceptibility of an assertion to </w:t>
      </w:r>
      <w:r w:rsidR="00047D74" w:rsidRPr="00CB0D91">
        <w:rPr>
          <w:rFonts w:ascii="Times New Roman" w:hAnsi="Times New Roman" w:cs="Times New Roman"/>
          <w:noProof/>
          <w:sz w:val="24"/>
          <w:szCs w:val="24"/>
        </w:rPr>
        <w:t xml:space="preserve">material </w:t>
      </w:r>
      <w:r w:rsidRPr="00CB0D91">
        <w:rPr>
          <w:rFonts w:ascii="Times New Roman" w:hAnsi="Times New Roman" w:cs="Times New Roman"/>
          <w:noProof/>
          <w:sz w:val="24"/>
          <w:szCs w:val="24"/>
        </w:rPr>
        <w:t>misstatement</w:t>
      </w:r>
      <w:r w:rsidRPr="00CB0D91">
        <w:rPr>
          <w:rFonts w:ascii="Times New Roman" w:hAnsi="Times New Roman" w:cs="Times New Roman"/>
          <w:sz w:val="24"/>
          <w:szCs w:val="24"/>
        </w:rPr>
        <w:t xml:space="preserve"> is more likely when </w:t>
      </w:r>
      <w:r w:rsidR="006964B8" w:rsidRPr="00CB0D91">
        <w:rPr>
          <w:rFonts w:ascii="Times New Roman" w:hAnsi="Times New Roman" w:cs="Times New Roman"/>
          <w:sz w:val="24"/>
          <w:szCs w:val="24"/>
        </w:rPr>
        <w:t>more</w:t>
      </w:r>
      <w:r w:rsidR="00EA7B28" w:rsidRPr="00CB0D91">
        <w:rPr>
          <w:rFonts w:ascii="Times New Roman" w:hAnsi="Times New Roman" w:cs="Times New Roman"/>
          <w:sz w:val="24"/>
          <w:szCs w:val="24"/>
        </w:rPr>
        <w:t xml:space="preserve"> estimates</w:t>
      </w:r>
      <w:r w:rsidR="006964B8" w:rsidRPr="00CB0D91">
        <w:rPr>
          <w:rFonts w:ascii="Times New Roman" w:hAnsi="Times New Roman" w:cs="Times New Roman"/>
          <w:sz w:val="24"/>
          <w:szCs w:val="24"/>
        </w:rPr>
        <w:t xml:space="preserve"> exist</w:t>
      </w:r>
      <w:r w:rsidRPr="00CB0D91">
        <w:rPr>
          <w:rFonts w:ascii="Times New Roman" w:hAnsi="Times New Roman" w:cs="Times New Roman"/>
          <w:sz w:val="24"/>
          <w:szCs w:val="24"/>
        </w:rPr>
        <w:t xml:space="preserve">. </w:t>
      </w:r>
      <w:r w:rsidR="00047D74" w:rsidRPr="00CB0D91">
        <w:rPr>
          <w:rFonts w:ascii="Times New Roman" w:hAnsi="Times New Roman" w:cs="Times New Roman"/>
          <w:noProof/>
          <w:sz w:val="24"/>
          <w:szCs w:val="24"/>
        </w:rPr>
        <w:t>To</w:t>
      </w:r>
      <w:r w:rsidRPr="00CB0D91">
        <w:rPr>
          <w:rFonts w:ascii="Times New Roman" w:hAnsi="Times New Roman" w:cs="Times New Roman"/>
          <w:sz w:val="24"/>
          <w:szCs w:val="24"/>
        </w:rPr>
        <w:t xml:space="preserve"> respond to the heightened inherent risk, an auditor </w:t>
      </w:r>
      <w:r w:rsidR="00AB6EDC" w:rsidRPr="00CB0D91">
        <w:rPr>
          <w:rFonts w:ascii="Times New Roman" w:hAnsi="Times New Roman" w:cs="Times New Roman"/>
          <w:sz w:val="24"/>
          <w:szCs w:val="24"/>
        </w:rPr>
        <w:t>reduces</w:t>
      </w:r>
      <w:r w:rsidRPr="00CB0D91">
        <w:rPr>
          <w:rFonts w:ascii="Times New Roman" w:hAnsi="Times New Roman" w:cs="Times New Roman"/>
          <w:sz w:val="24"/>
          <w:szCs w:val="24"/>
        </w:rPr>
        <w:t xml:space="preserve"> the level of detection risk. </w:t>
      </w:r>
      <w:r w:rsidR="00D965F6" w:rsidRPr="00CB0D91">
        <w:rPr>
          <w:rFonts w:ascii="Times New Roman" w:hAnsi="Times New Roman" w:cs="Times New Roman"/>
          <w:sz w:val="24"/>
          <w:szCs w:val="24"/>
        </w:rPr>
        <w:t xml:space="preserve">According to the audit risk model, </w:t>
      </w:r>
      <w:r w:rsidR="00C5746E" w:rsidRPr="00CB0D91">
        <w:rPr>
          <w:rFonts w:ascii="Times New Roman" w:hAnsi="Times New Roman" w:cs="Times New Roman"/>
          <w:sz w:val="24"/>
          <w:szCs w:val="24"/>
        </w:rPr>
        <w:t>reduced</w:t>
      </w:r>
      <w:r w:rsidR="006B0F2E" w:rsidRPr="00CB0D91">
        <w:rPr>
          <w:rFonts w:ascii="Times New Roman" w:hAnsi="Times New Roman" w:cs="Times New Roman"/>
          <w:sz w:val="24"/>
          <w:szCs w:val="24"/>
        </w:rPr>
        <w:t xml:space="preserve"> detection risk should result in additional substantive testing. </w:t>
      </w:r>
    </w:p>
    <w:p w14:paraId="376F71C5" w14:textId="2D243C2F" w:rsidR="0060591C" w:rsidRPr="00CB0D91" w:rsidRDefault="000528EE" w:rsidP="00A51115">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noProof/>
          <w:sz w:val="24"/>
          <w:szCs w:val="24"/>
        </w:rPr>
        <w:t>The p</w:t>
      </w:r>
      <w:r w:rsidR="00507C66" w:rsidRPr="00CB0D91">
        <w:rPr>
          <w:rFonts w:ascii="Times New Roman" w:hAnsi="Times New Roman" w:cs="Times New Roman"/>
          <w:noProof/>
          <w:sz w:val="24"/>
          <w:szCs w:val="24"/>
        </w:rPr>
        <w:t>rior</w:t>
      </w:r>
      <w:r w:rsidR="00507C66" w:rsidRPr="00CB0D91">
        <w:rPr>
          <w:rFonts w:ascii="Times New Roman" w:hAnsi="Times New Roman" w:cs="Times New Roman"/>
          <w:sz w:val="24"/>
          <w:szCs w:val="24"/>
        </w:rPr>
        <w:t xml:space="preserve"> research </w:t>
      </w:r>
      <w:r w:rsidRPr="00CB0D91">
        <w:rPr>
          <w:rFonts w:ascii="Times New Roman" w:hAnsi="Times New Roman" w:cs="Times New Roman"/>
          <w:sz w:val="24"/>
          <w:szCs w:val="24"/>
        </w:rPr>
        <w:t xml:space="preserve">contains </w:t>
      </w:r>
      <w:r w:rsidR="00507C66" w:rsidRPr="00CB0D91">
        <w:rPr>
          <w:rFonts w:ascii="Times New Roman" w:hAnsi="Times New Roman" w:cs="Times New Roman"/>
          <w:sz w:val="24"/>
          <w:szCs w:val="24"/>
        </w:rPr>
        <w:t xml:space="preserve">examples of how auditors respond to various risk factors. </w:t>
      </w:r>
      <w:r w:rsidR="00F05535">
        <w:rPr>
          <w:rFonts w:ascii="Times New Roman" w:hAnsi="Times New Roman" w:cs="Times New Roman"/>
          <w:sz w:val="24"/>
          <w:szCs w:val="24"/>
        </w:rPr>
        <w:t>In their meta-analysis on audit fees, Hay et al. (2006)</w:t>
      </w:r>
      <w:r w:rsidR="00137AFD" w:rsidRPr="00CB0D91">
        <w:rPr>
          <w:rFonts w:ascii="Times New Roman" w:hAnsi="Times New Roman" w:cs="Times New Roman"/>
          <w:sz w:val="24"/>
          <w:szCs w:val="24"/>
        </w:rPr>
        <w:t xml:space="preserve"> review the existing literature to highlight how auditors </w:t>
      </w:r>
      <w:r w:rsidR="00C74267">
        <w:rPr>
          <w:rFonts w:ascii="Times New Roman" w:hAnsi="Times New Roman" w:cs="Times New Roman"/>
          <w:sz w:val="24"/>
          <w:szCs w:val="24"/>
        </w:rPr>
        <w:t>adjust audits considering</w:t>
      </w:r>
      <w:r w:rsidR="00C74267"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the </w:t>
      </w:r>
      <w:r w:rsidR="00C74267">
        <w:rPr>
          <w:rFonts w:ascii="Times New Roman" w:hAnsi="Times New Roman" w:cs="Times New Roman"/>
          <w:sz w:val="24"/>
          <w:szCs w:val="24"/>
        </w:rPr>
        <w:t xml:space="preserve">clients’ </w:t>
      </w:r>
      <w:r w:rsidRPr="00CB0D91">
        <w:rPr>
          <w:rFonts w:ascii="Times New Roman" w:hAnsi="Times New Roman" w:cs="Times New Roman"/>
          <w:noProof/>
          <w:sz w:val="24"/>
          <w:szCs w:val="24"/>
        </w:rPr>
        <w:t>various</w:t>
      </w:r>
      <w:r w:rsidRPr="00CB0D91">
        <w:rPr>
          <w:rFonts w:ascii="Times New Roman" w:hAnsi="Times New Roman" w:cs="Times New Roman"/>
          <w:sz w:val="24"/>
          <w:szCs w:val="24"/>
        </w:rPr>
        <w:t xml:space="preserve"> risk factor</w:t>
      </w:r>
      <w:r w:rsidR="00C74267">
        <w:rPr>
          <w:rFonts w:ascii="Times New Roman" w:hAnsi="Times New Roman" w:cs="Times New Roman"/>
          <w:sz w:val="24"/>
          <w:szCs w:val="24"/>
        </w:rPr>
        <w:t>s.</w:t>
      </w:r>
      <w:r w:rsidRPr="00CB0D91">
        <w:rPr>
          <w:rFonts w:ascii="Times New Roman" w:hAnsi="Times New Roman" w:cs="Times New Roman"/>
          <w:sz w:val="24"/>
          <w:szCs w:val="24"/>
        </w:rPr>
        <w:t xml:space="preserve"> </w:t>
      </w:r>
      <w:r w:rsidR="00A51115" w:rsidRPr="00CB0D91">
        <w:rPr>
          <w:rFonts w:ascii="Times New Roman" w:hAnsi="Times New Roman" w:cs="Times New Roman"/>
          <w:sz w:val="24"/>
          <w:szCs w:val="24"/>
        </w:rPr>
        <w:t xml:space="preserve">For example, </w:t>
      </w:r>
      <w:r w:rsidR="00C5746E" w:rsidRPr="00CB0D91">
        <w:rPr>
          <w:rFonts w:ascii="Times New Roman" w:hAnsi="Times New Roman" w:cs="Times New Roman"/>
          <w:sz w:val="24"/>
          <w:szCs w:val="24"/>
        </w:rPr>
        <w:t>O</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Keefe</w:t>
      </w:r>
      <w:r w:rsidR="00A51115" w:rsidRPr="00CB0D91">
        <w:rPr>
          <w:rFonts w:ascii="Times New Roman" w:hAnsi="Times New Roman" w:cs="Times New Roman"/>
          <w:sz w:val="24"/>
          <w:szCs w:val="24"/>
        </w:rPr>
        <w:t xml:space="preserve">, </w:t>
      </w:r>
      <w:proofErr w:type="spellStart"/>
      <w:r w:rsidR="00A51115" w:rsidRPr="00CB0D91">
        <w:rPr>
          <w:rFonts w:ascii="Times New Roman" w:hAnsi="Times New Roman" w:cs="Times New Roman"/>
          <w:sz w:val="24"/>
          <w:szCs w:val="24"/>
        </w:rPr>
        <w:t>Simunic</w:t>
      </w:r>
      <w:proofErr w:type="spellEnd"/>
      <w:r w:rsidR="00A51115" w:rsidRPr="00CB0D91">
        <w:rPr>
          <w:rFonts w:ascii="Times New Roman" w:hAnsi="Times New Roman" w:cs="Times New Roman"/>
          <w:sz w:val="24"/>
          <w:szCs w:val="24"/>
        </w:rPr>
        <w:t xml:space="preserve">, and Stein </w:t>
      </w:r>
      <w:r w:rsidR="000E750E" w:rsidRPr="00CB0D91">
        <w:rPr>
          <w:rFonts w:ascii="Times New Roman" w:hAnsi="Times New Roman" w:cs="Times New Roman"/>
          <w:sz w:val="24"/>
          <w:szCs w:val="24"/>
        </w:rPr>
        <w:t xml:space="preserve">(1994) </w:t>
      </w:r>
      <w:r w:rsidR="00A51115" w:rsidRPr="00CB0D91">
        <w:rPr>
          <w:rFonts w:ascii="Times New Roman" w:hAnsi="Times New Roman" w:cs="Times New Roman"/>
          <w:sz w:val="24"/>
          <w:szCs w:val="24"/>
        </w:rPr>
        <w:t>document that size, complexity, and risk measures explain approximately 80</w:t>
      </w:r>
      <w:r w:rsidR="002D4B83" w:rsidRPr="00CB0D91">
        <w:rPr>
          <w:rFonts w:ascii="Times New Roman" w:hAnsi="Times New Roman" w:cs="Times New Roman"/>
          <w:sz w:val="24"/>
          <w:szCs w:val="24"/>
        </w:rPr>
        <w:t xml:space="preserve"> percent</w:t>
      </w:r>
      <w:r w:rsidR="00A51115" w:rsidRPr="00CB0D91">
        <w:rPr>
          <w:rFonts w:ascii="Times New Roman" w:hAnsi="Times New Roman" w:cs="Times New Roman"/>
          <w:sz w:val="24"/>
          <w:szCs w:val="24"/>
        </w:rPr>
        <w:t xml:space="preserve"> of the cross-sectional variation in audit hours. </w:t>
      </w:r>
      <w:r w:rsidR="006964B8" w:rsidRPr="00CB0D91">
        <w:rPr>
          <w:rFonts w:ascii="Times New Roman" w:hAnsi="Times New Roman" w:cs="Times New Roman"/>
          <w:sz w:val="24"/>
          <w:szCs w:val="24"/>
        </w:rPr>
        <w:t>Bell et al. (2001) use survey data to</w:t>
      </w:r>
      <w:r w:rsidR="00A51115" w:rsidRPr="00CB0D91">
        <w:rPr>
          <w:rFonts w:ascii="Times New Roman" w:hAnsi="Times New Roman" w:cs="Times New Roman"/>
          <w:sz w:val="24"/>
          <w:szCs w:val="24"/>
        </w:rPr>
        <w:t xml:space="preserve"> document </w:t>
      </w:r>
      <w:r w:rsidR="00B32312" w:rsidRPr="00CB0D91">
        <w:rPr>
          <w:rFonts w:ascii="Times New Roman" w:hAnsi="Times New Roman" w:cs="Times New Roman"/>
          <w:sz w:val="24"/>
          <w:szCs w:val="24"/>
        </w:rPr>
        <w:t>increased</w:t>
      </w:r>
      <w:r w:rsidR="00A51115" w:rsidRPr="00CB0D91">
        <w:rPr>
          <w:rFonts w:ascii="Times New Roman" w:hAnsi="Times New Roman" w:cs="Times New Roman"/>
          <w:sz w:val="24"/>
          <w:szCs w:val="24"/>
        </w:rPr>
        <w:t xml:space="preserve"> audit hours worked when c</w:t>
      </w:r>
      <w:r w:rsidR="00507C66" w:rsidRPr="00CB0D91">
        <w:rPr>
          <w:rFonts w:ascii="Times New Roman" w:hAnsi="Times New Roman" w:cs="Times New Roman"/>
          <w:sz w:val="24"/>
          <w:szCs w:val="24"/>
        </w:rPr>
        <w:t xml:space="preserve">lient business risk is higher. Gul, Chen, and </w:t>
      </w:r>
      <w:proofErr w:type="spellStart"/>
      <w:r w:rsidR="00507C66" w:rsidRPr="00CB0D91">
        <w:rPr>
          <w:rFonts w:ascii="Times New Roman" w:hAnsi="Times New Roman" w:cs="Times New Roman"/>
          <w:sz w:val="24"/>
          <w:szCs w:val="24"/>
        </w:rPr>
        <w:t>Tsui</w:t>
      </w:r>
      <w:proofErr w:type="spellEnd"/>
      <w:r w:rsidR="00507C66" w:rsidRPr="00CB0D91">
        <w:rPr>
          <w:rFonts w:ascii="Times New Roman" w:hAnsi="Times New Roman" w:cs="Times New Roman"/>
          <w:sz w:val="24"/>
          <w:szCs w:val="24"/>
        </w:rPr>
        <w:t xml:space="preserve"> (2003) find that auditors charge higher fees to firms with higher discretionary accruals. </w:t>
      </w:r>
      <w:r w:rsidR="00137AFD" w:rsidRPr="00CB0D91">
        <w:rPr>
          <w:rFonts w:ascii="Times New Roman" w:hAnsi="Times New Roman" w:cs="Times New Roman"/>
          <w:noProof/>
          <w:sz w:val="24"/>
          <w:szCs w:val="24"/>
        </w:rPr>
        <w:t>Overall, these studies</w:t>
      </w:r>
      <w:r w:rsidRPr="00CB0D91">
        <w:rPr>
          <w:rFonts w:ascii="Times New Roman" w:hAnsi="Times New Roman" w:cs="Times New Roman"/>
          <w:noProof/>
          <w:sz w:val="24"/>
          <w:szCs w:val="24"/>
        </w:rPr>
        <w:t xml:space="preserve"> and others </w:t>
      </w:r>
      <w:r w:rsidR="0025294F" w:rsidRPr="00CB0D91">
        <w:rPr>
          <w:rFonts w:ascii="Times New Roman" w:hAnsi="Times New Roman" w:cs="Times New Roman"/>
          <w:noProof/>
          <w:sz w:val="24"/>
          <w:szCs w:val="24"/>
        </w:rPr>
        <w:t>(e.g.</w:t>
      </w:r>
      <w:r w:rsidRPr="00CB0D91">
        <w:rPr>
          <w:rFonts w:ascii="Times New Roman" w:hAnsi="Times New Roman" w:cs="Times New Roman"/>
          <w:noProof/>
          <w:sz w:val="24"/>
          <w:szCs w:val="24"/>
        </w:rPr>
        <w:t>,</w:t>
      </w:r>
      <w:r w:rsidR="0025294F" w:rsidRPr="00CB0D91">
        <w:rPr>
          <w:rFonts w:ascii="Times New Roman" w:hAnsi="Times New Roman" w:cs="Times New Roman"/>
          <w:noProof/>
          <w:sz w:val="24"/>
          <w:szCs w:val="24"/>
        </w:rPr>
        <w:t xml:space="preserve"> Charles, Glover, and Sharp, 2010; </w:t>
      </w:r>
      <w:r w:rsidR="009F1DCA" w:rsidRPr="00CB0D91">
        <w:rPr>
          <w:rFonts w:ascii="Times New Roman" w:hAnsi="Times New Roman" w:cs="Times New Roman"/>
          <w:noProof/>
          <w:sz w:val="24"/>
          <w:szCs w:val="24"/>
        </w:rPr>
        <w:t xml:space="preserve">De George, Ferguson, and Spear, 2013; </w:t>
      </w:r>
      <w:r w:rsidR="001F46B0" w:rsidRPr="00CB0D91">
        <w:rPr>
          <w:rFonts w:ascii="Times New Roman" w:hAnsi="Times New Roman" w:cs="Times New Roman"/>
          <w:noProof/>
          <w:sz w:val="24"/>
          <w:szCs w:val="24"/>
        </w:rPr>
        <w:t xml:space="preserve">Lennox and Kausar, 2017; </w:t>
      </w:r>
      <w:r w:rsidR="0025294F" w:rsidRPr="00CB0D91">
        <w:rPr>
          <w:rFonts w:ascii="Times New Roman" w:hAnsi="Times New Roman" w:cs="Times New Roman"/>
          <w:noProof/>
          <w:sz w:val="24"/>
          <w:szCs w:val="24"/>
        </w:rPr>
        <w:t>Moon and Swanquist, 201</w:t>
      </w:r>
      <w:r w:rsidR="00AA5F22" w:rsidRPr="00CB0D91">
        <w:rPr>
          <w:rFonts w:ascii="Times New Roman" w:hAnsi="Times New Roman" w:cs="Times New Roman"/>
          <w:noProof/>
          <w:sz w:val="24"/>
          <w:szCs w:val="24"/>
        </w:rPr>
        <w:t>8</w:t>
      </w:r>
      <w:r w:rsidR="0025294F" w:rsidRPr="00CB0D91">
        <w:rPr>
          <w:rFonts w:ascii="Times New Roman" w:hAnsi="Times New Roman" w:cs="Times New Roman"/>
          <w:noProof/>
          <w:sz w:val="24"/>
          <w:szCs w:val="24"/>
        </w:rPr>
        <w:t>)</w:t>
      </w:r>
      <w:r w:rsidR="00137AFD" w:rsidRPr="00CB0D91">
        <w:rPr>
          <w:rFonts w:ascii="Times New Roman" w:hAnsi="Times New Roman" w:cs="Times New Roman"/>
          <w:noProof/>
          <w:sz w:val="24"/>
          <w:szCs w:val="24"/>
        </w:rPr>
        <w:t xml:space="preserve"> support the claim that auditors expand the scope of their audit to </w:t>
      </w:r>
      <w:r w:rsidRPr="00CB0D91">
        <w:rPr>
          <w:rFonts w:ascii="Times New Roman" w:hAnsi="Times New Roman" w:cs="Times New Roman"/>
          <w:noProof/>
          <w:sz w:val="24"/>
          <w:szCs w:val="24"/>
        </w:rPr>
        <w:t xml:space="preserve">generate </w:t>
      </w:r>
      <w:r w:rsidR="00137AFD" w:rsidRPr="00CB0D91">
        <w:rPr>
          <w:rFonts w:ascii="Times New Roman" w:hAnsi="Times New Roman" w:cs="Times New Roman"/>
          <w:noProof/>
          <w:sz w:val="24"/>
          <w:szCs w:val="24"/>
        </w:rPr>
        <w:t xml:space="preserve">additional audit evidence </w:t>
      </w:r>
      <w:r w:rsidRPr="00CB0D91">
        <w:rPr>
          <w:rFonts w:ascii="Times New Roman" w:hAnsi="Times New Roman" w:cs="Times New Roman"/>
          <w:noProof/>
          <w:sz w:val="24"/>
          <w:szCs w:val="24"/>
        </w:rPr>
        <w:t xml:space="preserve">for clients with higher </w:t>
      </w:r>
      <w:r w:rsidR="00137AFD" w:rsidRPr="00CB0D91">
        <w:rPr>
          <w:rFonts w:ascii="Times New Roman" w:hAnsi="Times New Roman" w:cs="Times New Roman"/>
          <w:noProof/>
          <w:sz w:val="24"/>
          <w:szCs w:val="24"/>
        </w:rPr>
        <w:t>inherent risk.</w:t>
      </w:r>
      <w:r w:rsidR="00137AFD" w:rsidRPr="00CB0D91">
        <w:rPr>
          <w:rFonts w:ascii="Times New Roman" w:hAnsi="Times New Roman" w:cs="Times New Roman"/>
          <w:sz w:val="24"/>
          <w:szCs w:val="24"/>
        </w:rPr>
        <w:t xml:space="preserve"> The increased </w:t>
      </w:r>
      <w:r w:rsidR="00C5746E" w:rsidRPr="00CB0D91">
        <w:rPr>
          <w:rFonts w:ascii="Times New Roman" w:hAnsi="Times New Roman" w:cs="Times New Roman"/>
          <w:sz w:val="24"/>
          <w:szCs w:val="24"/>
        </w:rPr>
        <w:t xml:space="preserve">audit </w:t>
      </w:r>
      <w:r w:rsidR="00137AFD" w:rsidRPr="00CB0D91">
        <w:rPr>
          <w:rFonts w:ascii="Times New Roman" w:hAnsi="Times New Roman" w:cs="Times New Roman"/>
          <w:sz w:val="24"/>
          <w:szCs w:val="24"/>
        </w:rPr>
        <w:t xml:space="preserve">effort should translate into higher audit fees.   </w:t>
      </w:r>
    </w:p>
    <w:p w14:paraId="3C61BEDA" w14:textId="557E675B" w:rsidR="007E0EB2" w:rsidRPr="00CB0D91" w:rsidRDefault="00085683" w:rsidP="006B0F2E">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647B59" w:rsidRPr="00CB0D91">
        <w:rPr>
          <w:rFonts w:ascii="Times New Roman" w:hAnsi="Times New Roman" w:cs="Times New Roman"/>
          <w:sz w:val="24"/>
          <w:szCs w:val="24"/>
        </w:rPr>
        <w:t xml:space="preserve">uditors could also respond to </w:t>
      </w:r>
      <w:r w:rsidR="00C5746E" w:rsidRPr="00CB0D91">
        <w:rPr>
          <w:rFonts w:ascii="Times New Roman" w:hAnsi="Times New Roman" w:cs="Times New Roman"/>
          <w:noProof/>
          <w:sz w:val="24"/>
          <w:szCs w:val="24"/>
        </w:rPr>
        <w:t>clients</w:t>
      </w:r>
      <w:r w:rsidR="00685D18" w:rsidRPr="00CB0D91">
        <w:rPr>
          <w:rFonts w:ascii="Times New Roman" w:hAnsi="Times New Roman" w:cs="Times New Roman"/>
          <w:noProof/>
          <w:sz w:val="24"/>
          <w:szCs w:val="24"/>
        </w:rPr>
        <w:t>’</w:t>
      </w:r>
      <w:r w:rsidR="00C5746E" w:rsidRPr="00CB0D91">
        <w:rPr>
          <w:rFonts w:ascii="Times New Roman" w:hAnsi="Times New Roman" w:cs="Times New Roman"/>
          <w:noProof/>
          <w:sz w:val="24"/>
          <w:szCs w:val="24"/>
        </w:rPr>
        <w:t xml:space="preserve"> </w:t>
      </w:r>
      <w:r w:rsidR="000528EE" w:rsidRPr="00CB0D91">
        <w:rPr>
          <w:rFonts w:ascii="Times New Roman" w:hAnsi="Times New Roman" w:cs="Times New Roman"/>
          <w:noProof/>
          <w:sz w:val="24"/>
          <w:szCs w:val="24"/>
        </w:rPr>
        <w:t xml:space="preserve">greater </w:t>
      </w:r>
      <w:r w:rsidR="00647B59" w:rsidRPr="00CB0D91">
        <w:rPr>
          <w:rFonts w:ascii="Times New Roman" w:hAnsi="Times New Roman" w:cs="Times New Roman"/>
          <w:noProof/>
          <w:sz w:val="24"/>
          <w:szCs w:val="24"/>
        </w:rPr>
        <w:t>inherent</w:t>
      </w:r>
      <w:r w:rsidR="00647B59" w:rsidRPr="00CB0D91">
        <w:rPr>
          <w:rFonts w:ascii="Times New Roman" w:hAnsi="Times New Roman" w:cs="Times New Roman"/>
          <w:sz w:val="24"/>
          <w:szCs w:val="24"/>
        </w:rPr>
        <w:t xml:space="preserve"> risk </w:t>
      </w:r>
      <w:r w:rsidR="000528EE" w:rsidRPr="00CB0D91">
        <w:rPr>
          <w:rFonts w:ascii="Times New Roman" w:hAnsi="Times New Roman" w:cs="Times New Roman"/>
          <w:sz w:val="24"/>
          <w:szCs w:val="24"/>
        </w:rPr>
        <w:t>related to</w:t>
      </w:r>
      <w:r w:rsidR="005D222B" w:rsidRPr="00CB0D91">
        <w:rPr>
          <w:rFonts w:ascii="Times New Roman" w:hAnsi="Times New Roman" w:cs="Times New Roman"/>
          <w:sz w:val="24"/>
          <w:szCs w:val="24"/>
        </w:rPr>
        <w:t xml:space="preserve"> higher accrual estimates</w:t>
      </w:r>
      <w:r w:rsidR="00647B59" w:rsidRPr="00CB0D91">
        <w:rPr>
          <w:rFonts w:ascii="Times New Roman" w:hAnsi="Times New Roman" w:cs="Times New Roman"/>
          <w:sz w:val="24"/>
          <w:szCs w:val="24"/>
        </w:rPr>
        <w:t xml:space="preserve"> by charging a risk premium </w:t>
      </w:r>
      <w:r w:rsidR="000528EE" w:rsidRPr="00CB0D91">
        <w:rPr>
          <w:rFonts w:ascii="Times New Roman" w:hAnsi="Times New Roman" w:cs="Times New Roman"/>
          <w:sz w:val="24"/>
          <w:szCs w:val="24"/>
        </w:rPr>
        <w:t>rather than</w:t>
      </w:r>
      <w:r w:rsidR="00647B59" w:rsidRPr="00CB0D91">
        <w:rPr>
          <w:rFonts w:ascii="Times New Roman" w:hAnsi="Times New Roman" w:cs="Times New Roman"/>
          <w:sz w:val="24"/>
          <w:szCs w:val="24"/>
        </w:rPr>
        <w:t xml:space="preserve"> increasing audit effort (Bell, </w:t>
      </w:r>
      <w:proofErr w:type="spellStart"/>
      <w:r w:rsidR="00647B59" w:rsidRPr="00CB0D91">
        <w:rPr>
          <w:rFonts w:ascii="Times New Roman" w:hAnsi="Times New Roman" w:cs="Times New Roman"/>
          <w:sz w:val="24"/>
          <w:szCs w:val="24"/>
        </w:rPr>
        <w:t>Doogar</w:t>
      </w:r>
      <w:proofErr w:type="spellEnd"/>
      <w:r w:rsidR="00647B59" w:rsidRPr="00CB0D91">
        <w:rPr>
          <w:rFonts w:ascii="Times New Roman" w:hAnsi="Times New Roman" w:cs="Times New Roman"/>
          <w:sz w:val="24"/>
          <w:szCs w:val="24"/>
        </w:rPr>
        <w:t xml:space="preserve">, and Solomon, 2008; </w:t>
      </w:r>
      <w:proofErr w:type="spellStart"/>
      <w:r w:rsidR="00647B59" w:rsidRPr="00CB0D91">
        <w:rPr>
          <w:rFonts w:ascii="Times New Roman" w:hAnsi="Times New Roman" w:cs="Times New Roman"/>
          <w:sz w:val="24"/>
          <w:szCs w:val="24"/>
        </w:rPr>
        <w:t>Hribar</w:t>
      </w:r>
      <w:proofErr w:type="spellEnd"/>
      <w:r w:rsidR="00647B59" w:rsidRPr="00CB0D91">
        <w:rPr>
          <w:rFonts w:ascii="Times New Roman" w:hAnsi="Times New Roman" w:cs="Times New Roman"/>
          <w:sz w:val="24"/>
          <w:szCs w:val="24"/>
        </w:rPr>
        <w:t xml:space="preserve"> et al., 2014). </w:t>
      </w:r>
      <w:r>
        <w:rPr>
          <w:rFonts w:ascii="Times New Roman" w:hAnsi="Times New Roman" w:cs="Times New Roman"/>
          <w:sz w:val="24"/>
          <w:szCs w:val="24"/>
        </w:rPr>
        <w:t xml:space="preserve">We note that this </w:t>
      </w:r>
      <w:r w:rsidR="00295EFD">
        <w:rPr>
          <w:rFonts w:ascii="Times New Roman" w:hAnsi="Times New Roman" w:cs="Times New Roman"/>
          <w:sz w:val="24"/>
          <w:szCs w:val="24"/>
        </w:rPr>
        <w:t xml:space="preserve">can </w:t>
      </w:r>
      <w:r>
        <w:rPr>
          <w:rFonts w:ascii="Times New Roman" w:hAnsi="Times New Roman" w:cs="Times New Roman"/>
          <w:sz w:val="24"/>
          <w:szCs w:val="24"/>
        </w:rPr>
        <w:t>occur</w:t>
      </w:r>
      <w:r w:rsidR="00295EFD">
        <w:rPr>
          <w:rFonts w:ascii="Times New Roman" w:hAnsi="Times New Roman" w:cs="Times New Roman"/>
          <w:sz w:val="24"/>
          <w:szCs w:val="24"/>
        </w:rPr>
        <w:t xml:space="preserve"> by having </w:t>
      </w:r>
      <w:r>
        <w:rPr>
          <w:rFonts w:ascii="Times New Roman" w:hAnsi="Times New Roman" w:cs="Times New Roman"/>
          <w:sz w:val="24"/>
          <w:szCs w:val="24"/>
        </w:rPr>
        <w:t xml:space="preserve">more of the work done </w:t>
      </w:r>
      <w:r>
        <w:rPr>
          <w:rFonts w:ascii="Times New Roman" w:hAnsi="Times New Roman" w:cs="Times New Roman"/>
          <w:sz w:val="24"/>
          <w:szCs w:val="24"/>
        </w:rPr>
        <w:lastRenderedPageBreak/>
        <w:t>by upper</w:t>
      </w:r>
      <w:r w:rsidR="00977001">
        <w:rPr>
          <w:rFonts w:ascii="Times New Roman" w:hAnsi="Times New Roman" w:cs="Times New Roman"/>
          <w:sz w:val="24"/>
          <w:szCs w:val="24"/>
        </w:rPr>
        <w:t>-</w:t>
      </w:r>
      <w:r>
        <w:rPr>
          <w:rFonts w:ascii="Times New Roman" w:hAnsi="Times New Roman" w:cs="Times New Roman"/>
          <w:sz w:val="24"/>
          <w:szCs w:val="24"/>
        </w:rPr>
        <w:t>level audit team members (i.e., partners</w:t>
      </w:r>
      <w:r w:rsidR="00D03A17">
        <w:rPr>
          <w:rFonts w:ascii="Times New Roman" w:hAnsi="Times New Roman" w:cs="Times New Roman"/>
          <w:sz w:val="24"/>
          <w:szCs w:val="24"/>
        </w:rPr>
        <w:t xml:space="preserve"> and</w:t>
      </w:r>
      <w:r>
        <w:rPr>
          <w:rFonts w:ascii="Times New Roman" w:hAnsi="Times New Roman" w:cs="Times New Roman"/>
          <w:sz w:val="24"/>
          <w:szCs w:val="24"/>
        </w:rPr>
        <w:t xml:space="preserve"> managers), bringing on specialists, etc. </w:t>
      </w:r>
      <w:r w:rsidR="00C5746E" w:rsidRPr="00CB0D91">
        <w:rPr>
          <w:rFonts w:ascii="Times New Roman" w:hAnsi="Times New Roman" w:cs="Times New Roman"/>
          <w:sz w:val="24"/>
          <w:szCs w:val="24"/>
        </w:rPr>
        <w:t>W</w:t>
      </w:r>
      <w:r w:rsidR="00137AFD" w:rsidRPr="00CB0D91">
        <w:rPr>
          <w:rFonts w:ascii="Times New Roman" w:hAnsi="Times New Roman" w:cs="Times New Roman"/>
          <w:sz w:val="24"/>
          <w:szCs w:val="24"/>
        </w:rPr>
        <w:t>hether</w:t>
      </w:r>
      <w:r w:rsidR="006B0F2E" w:rsidRPr="00CB0D91">
        <w:rPr>
          <w:rFonts w:ascii="Times New Roman" w:hAnsi="Times New Roman" w:cs="Times New Roman"/>
          <w:sz w:val="24"/>
          <w:szCs w:val="24"/>
        </w:rPr>
        <w:t xml:space="preserve"> the auditor responds to </w:t>
      </w:r>
      <w:r w:rsidR="000528EE" w:rsidRPr="00CB0D91">
        <w:rPr>
          <w:rFonts w:ascii="Times New Roman" w:hAnsi="Times New Roman" w:cs="Times New Roman"/>
          <w:sz w:val="24"/>
          <w:szCs w:val="24"/>
        </w:rPr>
        <w:t>greater inherent</w:t>
      </w:r>
      <w:r w:rsidR="006B0F2E" w:rsidRPr="00CB0D91">
        <w:rPr>
          <w:rFonts w:ascii="Times New Roman" w:hAnsi="Times New Roman" w:cs="Times New Roman"/>
          <w:sz w:val="24"/>
          <w:szCs w:val="24"/>
        </w:rPr>
        <w:t xml:space="preserve"> risk from </w:t>
      </w:r>
      <w:r w:rsidR="000536BA" w:rsidRPr="00CB0D91">
        <w:rPr>
          <w:rFonts w:ascii="Times New Roman" w:hAnsi="Times New Roman" w:cs="Times New Roman"/>
          <w:sz w:val="24"/>
          <w:szCs w:val="24"/>
        </w:rPr>
        <w:t xml:space="preserve">estimates </w:t>
      </w:r>
      <w:r w:rsidR="006B0F2E" w:rsidRPr="00CB0D91">
        <w:rPr>
          <w:rFonts w:ascii="Times New Roman" w:hAnsi="Times New Roman" w:cs="Times New Roman"/>
          <w:sz w:val="24"/>
          <w:szCs w:val="24"/>
        </w:rPr>
        <w:t xml:space="preserve">with more effort, a fee premium, or both, </w:t>
      </w:r>
      <w:r w:rsidR="00F05535">
        <w:rPr>
          <w:rFonts w:ascii="Times New Roman" w:hAnsi="Times New Roman" w:cs="Times New Roman"/>
          <w:sz w:val="24"/>
          <w:szCs w:val="24"/>
        </w:rPr>
        <w:t xml:space="preserve">more </w:t>
      </w:r>
      <w:r w:rsidR="002C7066" w:rsidRPr="00CB0D91">
        <w:rPr>
          <w:rFonts w:ascii="Times New Roman" w:hAnsi="Times New Roman" w:cs="Times New Roman"/>
          <w:sz w:val="24"/>
          <w:szCs w:val="24"/>
        </w:rPr>
        <w:t>accounting</w:t>
      </w:r>
      <w:r w:rsidR="00C5746E" w:rsidRPr="00CB0D91">
        <w:rPr>
          <w:rFonts w:ascii="Times New Roman" w:hAnsi="Times New Roman" w:cs="Times New Roman"/>
          <w:noProof/>
          <w:sz w:val="24"/>
          <w:szCs w:val="24"/>
        </w:rPr>
        <w:t xml:space="preserve"> </w:t>
      </w:r>
      <w:r w:rsidR="005D222B" w:rsidRPr="00CB0D91">
        <w:rPr>
          <w:rFonts w:ascii="Times New Roman" w:hAnsi="Times New Roman" w:cs="Times New Roman"/>
          <w:noProof/>
          <w:sz w:val="24"/>
          <w:szCs w:val="24"/>
        </w:rPr>
        <w:t>estimates</w:t>
      </w:r>
      <w:r w:rsidR="006B0F2E" w:rsidRPr="00CB0D91">
        <w:rPr>
          <w:rFonts w:ascii="Times New Roman" w:hAnsi="Times New Roman" w:cs="Times New Roman"/>
          <w:noProof/>
          <w:sz w:val="24"/>
          <w:szCs w:val="24"/>
        </w:rPr>
        <w:t xml:space="preserve"> </w:t>
      </w:r>
      <w:r w:rsidR="006B0F2E" w:rsidRPr="00CB0D91">
        <w:rPr>
          <w:rFonts w:ascii="Times New Roman" w:hAnsi="Times New Roman" w:cs="Times New Roman"/>
          <w:sz w:val="24"/>
          <w:szCs w:val="24"/>
        </w:rPr>
        <w:t>should result in higher audit fees.</w:t>
      </w:r>
      <w:r w:rsidR="00B0200B">
        <w:rPr>
          <w:rStyle w:val="FootnoteReference"/>
          <w:rFonts w:ascii="Times New Roman" w:hAnsi="Times New Roman" w:cs="Times New Roman"/>
          <w:sz w:val="24"/>
          <w:szCs w:val="24"/>
        </w:rPr>
        <w:footnoteReference w:id="6"/>
      </w:r>
      <w:r w:rsidR="006B0F2E" w:rsidRPr="00CB0D91">
        <w:rPr>
          <w:rFonts w:ascii="Times New Roman" w:hAnsi="Times New Roman" w:cs="Times New Roman"/>
          <w:sz w:val="24"/>
          <w:szCs w:val="24"/>
        </w:rPr>
        <w:t xml:space="preserve"> </w:t>
      </w:r>
    </w:p>
    <w:p w14:paraId="496C6C7B" w14:textId="0B3B56D8" w:rsidR="006B0F2E" w:rsidRPr="00CB0D91" w:rsidRDefault="006B0F2E" w:rsidP="006B0F2E">
      <w:pPr>
        <w:widowControl w:val="0"/>
        <w:spacing w:after="0" w:line="480" w:lineRule="auto"/>
        <w:ind w:firstLine="720"/>
        <w:jc w:val="both"/>
        <w:rPr>
          <w:rFonts w:ascii="Times New Roman" w:hAnsi="Times New Roman" w:cs="Times New Roman"/>
          <w:sz w:val="24"/>
          <w:szCs w:val="24"/>
          <w:highlight w:val="yellow"/>
        </w:rPr>
      </w:pPr>
      <w:r w:rsidRPr="00CB0D91">
        <w:rPr>
          <w:rFonts w:ascii="Times New Roman" w:hAnsi="Times New Roman" w:cs="Times New Roman"/>
          <w:sz w:val="24"/>
          <w:szCs w:val="24"/>
        </w:rPr>
        <w:t xml:space="preserve">Based on the above discussion, we state our </w:t>
      </w:r>
      <w:r w:rsidR="003E462D" w:rsidRPr="00CB0D91">
        <w:rPr>
          <w:rFonts w:ascii="Times New Roman" w:hAnsi="Times New Roman" w:cs="Times New Roman"/>
          <w:sz w:val="24"/>
          <w:szCs w:val="24"/>
        </w:rPr>
        <w:t>baseline</w:t>
      </w:r>
      <w:r w:rsidRPr="00CB0D91">
        <w:rPr>
          <w:rFonts w:ascii="Times New Roman" w:hAnsi="Times New Roman" w:cs="Times New Roman"/>
          <w:sz w:val="24"/>
          <w:szCs w:val="24"/>
        </w:rPr>
        <w:t xml:space="preserve"> hypothesis as follows: </w:t>
      </w:r>
    </w:p>
    <w:p w14:paraId="5F8A8352" w14:textId="7E7F46E0" w:rsidR="006B0F2E" w:rsidRPr="00CB0D91" w:rsidRDefault="003E462D" w:rsidP="009C4B51">
      <w:pPr>
        <w:spacing w:after="0" w:line="480" w:lineRule="auto"/>
        <w:jc w:val="both"/>
        <w:rPr>
          <w:rFonts w:ascii="Times New Roman" w:hAnsi="Times New Roman" w:cs="Times New Roman"/>
          <w:b/>
          <w:sz w:val="24"/>
          <w:szCs w:val="24"/>
        </w:rPr>
      </w:pPr>
      <w:r w:rsidRPr="00CB0D91">
        <w:rPr>
          <w:rFonts w:ascii="Times New Roman" w:hAnsi="Times New Roman" w:cs="Times New Roman"/>
          <w:b/>
          <w:sz w:val="24"/>
          <w:szCs w:val="24"/>
        </w:rPr>
        <w:t>Baseline Hypothesis</w:t>
      </w:r>
      <w:r w:rsidR="006B0F2E" w:rsidRPr="00CB0D91">
        <w:rPr>
          <w:rFonts w:ascii="Times New Roman" w:hAnsi="Times New Roman" w:cs="Times New Roman"/>
          <w:b/>
          <w:sz w:val="24"/>
          <w:szCs w:val="24"/>
        </w:rPr>
        <w:t xml:space="preserve">: Auditors charge higher audit fees for </w:t>
      </w:r>
      <w:r w:rsidR="00C5746E" w:rsidRPr="00CB0D91">
        <w:rPr>
          <w:rFonts w:ascii="Times New Roman" w:hAnsi="Times New Roman" w:cs="Times New Roman"/>
          <w:b/>
          <w:sz w:val="24"/>
          <w:szCs w:val="24"/>
        </w:rPr>
        <w:t xml:space="preserve">clients </w:t>
      </w:r>
      <w:r w:rsidR="006B0F2E" w:rsidRPr="00CB0D91">
        <w:rPr>
          <w:rFonts w:ascii="Times New Roman" w:hAnsi="Times New Roman" w:cs="Times New Roman"/>
          <w:b/>
          <w:sz w:val="24"/>
          <w:szCs w:val="24"/>
        </w:rPr>
        <w:t xml:space="preserve">with </w:t>
      </w:r>
      <w:r w:rsidR="006964B8" w:rsidRPr="00CB0D91">
        <w:rPr>
          <w:rFonts w:ascii="Times New Roman" w:hAnsi="Times New Roman" w:cs="Times New Roman"/>
          <w:b/>
          <w:sz w:val="24"/>
          <w:szCs w:val="24"/>
        </w:rPr>
        <w:t>more</w:t>
      </w:r>
      <w:r w:rsidR="006843E5" w:rsidRPr="00CB0D91">
        <w:rPr>
          <w:rFonts w:ascii="Times New Roman" w:hAnsi="Times New Roman" w:cs="Times New Roman"/>
          <w:b/>
          <w:sz w:val="24"/>
          <w:szCs w:val="24"/>
        </w:rPr>
        <w:t xml:space="preserve"> estimates</w:t>
      </w:r>
    </w:p>
    <w:p w14:paraId="2442720C" w14:textId="0DE54FF3" w:rsidR="00AB6EDC" w:rsidRPr="00CB0D91" w:rsidRDefault="00AB6EDC" w:rsidP="007911BF">
      <w:pPr>
        <w:widowControl w:val="0"/>
        <w:spacing w:after="0" w:line="480" w:lineRule="auto"/>
        <w:jc w:val="both"/>
        <w:rPr>
          <w:rFonts w:ascii="Times New Roman" w:hAnsi="Times New Roman" w:cs="Times New Roman"/>
          <w:b/>
          <w:bCs/>
          <w:sz w:val="24"/>
          <w:szCs w:val="24"/>
        </w:rPr>
      </w:pPr>
      <w:r w:rsidRPr="00CB0D91">
        <w:rPr>
          <w:rFonts w:ascii="Times New Roman" w:hAnsi="Times New Roman" w:cs="Times New Roman"/>
          <w:b/>
          <w:bCs/>
          <w:sz w:val="24"/>
          <w:szCs w:val="24"/>
        </w:rPr>
        <w:t>2.2. Pr</w:t>
      </w:r>
      <w:r w:rsidR="005E38FA" w:rsidRPr="00CB0D91">
        <w:rPr>
          <w:rFonts w:ascii="Times New Roman" w:hAnsi="Times New Roman" w:cs="Times New Roman"/>
          <w:b/>
          <w:bCs/>
          <w:sz w:val="24"/>
          <w:szCs w:val="24"/>
        </w:rPr>
        <w:t>incipal</w:t>
      </w:r>
      <w:r w:rsidRPr="00CB0D91">
        <w:rPr>
          <w:rFonts w:ascii="Times New Roman" w:hAnsi="Times New Roman" w:cs="Times New Roman"/>
          <w:b/>
          <w:bCs/>
          <w:sz w:val="24"/>
          <w:szCs w:val="24"/>
        </w:rPr>
        <w:t xml:space="preserve"> Hypothesis</w:t>
      </w:r>
    </w:p>
    <w:p w14:paraId="70E9616B" w14:textId="62BA9A28" w:rsidR="008865BF" w:rsidRPr="00CB0D91" w:rsidRDefault="00EE2313" w:rsidP="008865BF">
      <w:pPr>
        <w:widowControl w:val="0"/>
        <w:spacing w:after="0" w:line="480" w:lineRule="auto"/>
        <w:ind w:firstLine="720"/>
        <w:jc w:val="both"/>
        <w:rPr>
          <w:rFonts w:ascii="Times New Roman" w:hAnsi="Times New Roman" w:cs="Times New Roman"/>
          <w:sz w:val="24"/>
          <w:szCs w:val="24"/>
        </w:rPr>
      </w:pPr>
      <w:r w:rsidRPr="00B82653">
        <w:rPr>
          <w:rFonts w:ascii="Times New Roman" w:hAnsi="Times New Roman" w:cs="Times New Roman"/>
          <w:bCs/>
          <w:sz w:val="24"/>
          <w:szCs w:val="24"/>
        </w:rPr>
        <w:t>Prior research suggests that one reason for lower accruals quality is the number of accounting estimates in a firm’s financial statements (Sloan, 1996; Barth, Beaver, Hand, and Landsman, 1999).</w:t>
      </w:r>
      <w:r w:rsidRPr="00B82653">
        <w:rPr>
          <w:rStyle w:val="FootnoteReference"/>
          <w:rFonts w:ascii="Times New Roman" w:hAnsi="Times New Roman" w:cs="Times New Roman"/>
          <w:bCs/>
          <w:sz w:val="24"/>
          <w:szCs w:val="24"/>
        </w:rPr>
        <w:footnoteReference w:id="7"/>
      </w:r>
      <w:r w:rsidRPr="00B82653">
        <w:rPr>
          <w:rFonts w:ascii="Times New Roman" w:hAnsi="Times New Roman" w:cs="Times New Roman"/>
          <w:bCs/>
          <w:sz w:val="24"/>
          <w:szCs w:val="24"/>
        </w:rPr>
        <w:t xml:space="preserve"> Chen et al. (2022) </w:t>
      </w:r>
      <w:r w:rsidR="008865BF" w:rsidRPr="00FE2A94">
        <w:rPr>
          <w:rFonts w:ascii="Times New Roman" w:hAnsi="Times New Roman" w:cs="Times New Roman"/>
          <w:sz w:val="24"/>
          <w:szCs w:val="24"/>
        </w:rPr>
        <w:t>find</w:t>
      </w:r>
      <w:r w:rsidR="008865BF" w:rsidRPr="00CB0D91">
        <w:rPr>
          <w:rFonts w:ascii="Times New Roman" w:hAnsi="Times New Roman" w:cs="Times New Roman"/>
          <w:sz w:val="24"/>
          <w:szCs w:val="24"/>
        </w:rPr>
        <w:t xml:space="preserve"> that </w:t>
      </w:r>
      <w:r w:rsidR="00F05535">
        <w:rPr>
          <w:rFonts w:ascii="Times New Roman" w:hAnsi="Times New Roman" w:cs="Times New Roman"/>
          <w:sz w:val="24"/>
          <w:szCs w:val="24"/>
        </w:rPr>
        <w:t xml:space="preserve">more </w:t>
      </w:r>
      <w:r w:rsidR="002C7066" w:rsidRPr="00CB0D91">
        <w:rPr>
          <w:rFonts w:ascii="Times New Roman" w:hAnsi="Times New Roman" w:cs="Times New Roman"/>
          <w:sz w:val="24"/>
          <w:szCs w:val="24"/>
        </w:rPr>
        <w:t>accounting</w:t>
      </w:r>
      <w:r w:rsidR="008865BF" w:rsidRPr="00CB0D91">
        <w:rPr>
          <w:rFonts w:ascii="Times New Roman" w:hAnsi="Times New Roman" w:cs="Times New Roman"/>
          <w:sz w:val="24"/>
          <w:szCs w:val="24"/>
        </w:rPr>
        <w:t xml:space="preserve"> estimates lead to </w:t>
      </w:r>
      <w:r w:rsidR="00021C76" w:rsidRPr="00CB0D91">
        <w:rPr>
          <w:rFonts w:ascii="Times New Roman" w:hAnsi="Times New Roman" w:cs="Times New Roman"/>
          <w:sz w:val="24"/>
          <w:szCs w:val="24"/>
        </w:rPr>
        <w:t>lower</w:t>
      </w:r>
      <w:r w:rsidR="00021C76">
        <w:rPr>
          <w:rFonts w:ascii="Times New Roman" w:hAnsi="Times New Roman" w:cs="Times New Roman"/>
          <w:sz w:val="24"/>
          <w:szCs w:val="24"/>
        </w:rPr>
        <w:t>-</w:t>
      </w:r>
      <w:r w:rsidR="008865BF" w:rsidRPr="00CB0D91">
        <w:rPr>
          <w:rFonts w:ascii="Times New Roman" w:hAnsi="Times New Roman" w:cs="Times New Roman"/>
          <w:sz w:val="24"/>
          <w:szCs w:val="24"/>
        </w:rPr>
        <w:t xml:space="preserve">quality accruals, </w:t>
      </w:r>
      <w:r w:rsidR="00916247">
        <w:rPr>
          <w:rFonts w:ascii="Times New Roman" w:hAnsi="Times New Roman" w:cs="Times New Roman"/>
          <w:sz w:val="24"/>
          <w:szCs w:val="24"/>
        </w:rPr>
        <w:t>suggesting</w:t>
      </w:r>
      <w:r w:rsidR="00916247" w:rsidRPr="00CB0D91">
        <w:rPr>
          <w:rFonts w:ascii="Times New Roman" w:hAnsi="Times New Roman" w:cs="Times New Roman"/>
          <w:sz w:val="24"/>
          <w:szCs w:val="24"/>
        </w:rPr>
        <w:t xml:space="preserve"> </w:t>
      </w:r>
      <w:r w:rsidR="008865BF" w:rsidRPr="00CB0D91">
        <w:rPr>
          <w:rFonts w:ascii="Times New Roman" w:hAnsi="Times New Roman" w:cs="Times New Roman"/>
          <w:sz w:val="24"/>
          <w:szCs w:val="24"/>
        </w:rPr>
        <w:t>that</w:t>
      </w:r>
      <w:r w:rsidR="00A543F6">
        <w:rPr>
          <w:rFonts w:ascii="Times New Roman" w:hAnsi="Times New Roman" w:cs="Times New Roman"/>
          <w:sz w:val="24"/>
          <w:szCs w:val="24"/>
        </w:rPr>
        <w:t xml:space="preserve"> </w:t>
      </w:r>
      <w:r w:rsidR="00211ECB" w:rsidRPr="00CB0D91">
        <w:rPr>
          <w:rFonts w:ascii="Times New Roman" w:hAnsi="Times New Roman" w:cs="Times New Roman"/>
          <w:sz w:val="24"/>
          <w:szCs w:val="24"/>
        </w:rPr>
        <w:t xml:space="preserve">accounting </w:t>
      </w:r>
      <w:r w:rsidR="008865BF" w:rsidRPr="00CB0D91">
        <w:rPr>
          <w:rFonts w:ascii="Times New Roman" w:hAnsi="Times New Roman" w:cs="Times New Roman"/>
          <w:sz w:val="24"/>
          <w:szCs w:val="24"/>
        </w:rPr>
        <w:t xml:space="preserve">estimates </w:t>
      </w:r>
      <w:r w:rsidR="00FA3427">
        <w:rPr>
          <w:rFonts w:ascii="Times New Roman" w:hAnsi="Times New Roman" w:cs="Times New Roman"/>
          <w:sz w:val="24"/>
          <w:szCs w:val="24"/>
        </w:rPr>
        <w:t>play</w:t>
      </w:r>
      <w:r w:rsidR="00FA3427" w:rsidRPr="00CB0D91">
        <w:rPr>
          <w:rFonts w:ascii="Times New Roman" w:hAnsi="Times New Roman" w:cs="Times New Roman"/>
          <w:sz w:val="24"/>
          <w:szCs w:val="24"/>
        </w:rPr>
        <w:t xml:space="preserve"> </w:t>
      </w:r>
      <w:r w:rsidR="008865BF" w:rsidRPr="00CB0D91">
        <w:rPr>
          <w:rFonts w:ascii="Times New Roman" w:hAnsi="Times New Roman" w:cs="Times New Roman"/>
          <w:sz w:val="24"/>
          <w:szCs w:val="24"/>
        </w:rPr>
        <w:t xml:space="preserve">a role in financial reporting quality. </w:t>
      </w:r>
      <w:r w:rsidR="00DD2DDA">
        <w:rPr>
          <w:rFonts w:ascii="Times New Roman" w:hAnsi="Times New Roman" w:cs="Times New Roman"/>
          <w:sz w:val="24"/>
          <w:szCs w:val="24"/>
        </w:rPr>
        <w:t>In addition, p</w:t>
      </w:r>
      <w:r w:rsidR="00DD2DDA" w:rsidRPr="00CB0D91">
        <w:rPr>
          <w:rFonts w:ascii="Times New Roman" w:hAnsi="Times New Roman" w:cs="Times New Roman"/>
          <w:sz w:val="24"/>
          <w:szCs w:val="24"/>
        </w:rPr>
        <w:t xml:space="preserve">rior </w:t>
      </w:r>
      <w:r w:rsidR="00DD2DDA">
        <w:rPr>
          <w:rFonts w:ascii="Times New Roman" w:hAnsi="Times New Roman" w:cs="Times New Roman"/>
          <w:sz w:val="24"/>
          <w:szCs w:val="24"/>
        </w:rPr>
        <w:t>studies</w:t>
      </w:r>
      <w:r w:rsidR="00DD2DDA" w:rsidRPr="00CB0D91">
        <w:rPr>
          <w:rFonts w:ascii="Times New Roman" w:hAnsi="Times New Roman" w:cs="Times New Roman"/>
          <w:sz w:val="24"/>
          <w:szCs w:val="24"/>
        </w:rPr>
        <w:t xml:space="preserve"> </w:t>
      </w:r>
      <w:r w:rsidR="00DD2DDA">
        <w:rPr>
          <w:rFonts w:ascii="Times New Roman" w:hAnsi="Times New Roman" w:cs="Times New Roman"/>
          <w:sz w:val="24"/>
          <w:szCs w:val="24"/>
        </w:rPr>
        <w:t>indicate</w:t>
      </w:r>
      <w:r w:rsidR="00DD2DDA" w:rsidRPr="00CB0D91">
        <w:rPr>
          <w:rFonts w:ascii="Times New Roman" w:hAnsi="Times New Roman" w:cs="Times New Roman"/>
          <w:sz w:val="24"/>
          <w:szCs w:val="24"/>
        </w:rPr>
        <w:t xml:space="preserve"> </w:t>
      </w:r>
      <w:r w:rsidR="008865BF" w:rsidRPr="00CB0D91">
        <w:rPr>
          <w:rFonts w:ascii="Times New Roman" w:hAnsi="Times New Roman" w:cs="Times New Roman"/>
          <w:sz w:val="24"/>
          <w:szCs w:val="24"/>
        </w:rPr>
        <w:t xml:space="preserve">that </w:t>
      </w:r>
      <w:r w:rsidR="00211ECB" w:rsidRPr="00CB0D91">
        <w:rPr>
          <w:rFonts w:ascii="Times New Roman" w:hAnsi="Times New Roman" w:cs="Times New Roman"/>
          <w:sz w:val="24"/>
          <w:szCs w:val="24"/>
        </w:rPr>
        <w:t>acc</w:t>
      </w:r>
      <w:r w:rsidR="00085683">
        <w:rPr>
          <w:rFonts w:ascii="Times New Roman" w:hAnsi="Times New Roman" w:cs="Times New Roman"/>
          <w:sz w:val="24"/>
          <w:szCs w:val="24"/>
        </w:rPr>
        <w:t>rual</w:t>
      </w:r>
      <w:r w:rsidR="008865BF" w:rsidRPr="00CB0D91">
        <w:rPr>
          <w:rFonts w:ascii="Times New Roman" w:hAnsi="Times New Roman" w:cs="Times New Roman"/>
          <w:sz w:val="24"/>
          <w:szCs w:val="24"/>
        </w:rPr>
        <w:t xml:space="preserve"> estimate</w:t>
      </w:r>
      <w:r w:rsidR="00085683">
        <w:rPr>
          <w:rFonts w:ascii="Times New Roman" w:hAnsi="Times New Roman" w:cs="Times New Roman"/>
          <w:sz w:val="24"/>
          <w:szCs w:val="24"/>
        </w:rPr>
        <w:t>s</w:t>
      </w:r>
      <w:r w:rsidR="008865BF" w:rsidRPr="00CB0D91">
        <w:rPr>
          <w:rFonts w:ascii="Times New Roman" w:hAnsi="Times New Roman" w:cs="Times New Roman"/>
          <w:sz w:val="24"/>
          <w:szCs w:val="24"/>
        </w:rPr>
        <w:t xml:space="preserve"> quality is a joint product of the manager and the auditor (Magee and Tseng, 1990; Dye, 1991; </w:t>
      </w:r>
      <w:proofErr w:type="spellStart"/>
      <w:r w:rsidR="008865BF" w:rsidRPr="00CB0D91">
        <w:rPr>
          <w:rFonts w:ascii="Times New Roman" w:hAnsi="Times New Roman" w:cs="Times New Roman"/>
          <w:sz w:val="24"/>
          <w:szCs w:val="24"/>
        </w:rPr>
        <w:t>Antle</w:t>
      </w:r>
      <w:proofErr w:type="spellEnd"/>
      <w:r w:rsidR="008865BF" w:rsidRPr="00CB0D91">
        <w:rPr>
          <w:rFonts w:ascii="Times New Roman" w:hAnsi="Times New Roman" w:cs="Times New Roman"/>
          <w:sz w:val="24"/>
          <w:szCs w:val="24"/>
        </w:rPr>
        <w:t xml:space="preserve"> and Nalebuff, 1991) and that auditors can positively impact financial reporting quality (Krishnan, 2003a; </w:t>
      </w:r>
      <w:proofErr w:type="spellStart"/>
      <w:r w:rsidR="008865BF" w:rsidRPr="00CB0D91">
        <w:rPr>
          <w:rFonts w:ascii="Times New Roman" w:hAnsi="Times New Roman" w:cs="Times New Roman"/>
          <w:sz w:val="24"/>
          <w:szCs w:val="24"/>
        </w:rPr>
        <w:t>DeFond</w:t>
      </w:r>
      <w:proofErr w:type="spellEnd"/>
      <w:r w:rsidR="008865BF" w:rsidRPr="00CB0D91">
        <w:rPr>
          <w:rFonts w:ascii="Times New Roman" w:hAnsi="Times New Roman" w:cs="Times New Roman"/>
          <w:sz w:val="24"/>
          <w:szCs w:val="24"/>
        </w:rPr>
        <w:t xml:space="preserve"> and Zhang, 2014). For example, prior research finds that Big N auditors (Becker et al., 1998; </w:t>
      </w:r>
      <w:proofErr w:type="spellStart"/>
      <w:r w:rsidR="008865BF" w:rsidRPr="00CB0D91">
        <w:rPr>
          <w:rFonts w:ascii="Times New Roman" w:hAnsi="Times New Roman" w:cs="Times New Roman"/>
          <w:sz w:val="24"/>
          <w:szCs w:val="24"/>
        </w:rPr>
        <w:t>DeFond</w:t>
      </w:r>
      <w:proofErr w:type="spellEnd"/>
      <w:r w:rsidR="008865BF" w:rsidRPr="00CB0D91">
        <w:rPr>
          <w:rFonts w:ascii="Times New Roman" w:hAnsi="Times New Roman" w:cs="Times New Roman"/>
          <w:sz w:val="24"/>
          <w:szCs w:val="24"/>
        </w:rPr>
        <w:t xml:space="preserve"> and Subramanyam, 1998; Francis, Maydew, and Sparks, 1999), </w:t>
      </w:r>
      <w:r w:rsidR="008865BF" w:rsidRPr="00CB0D91">
        <w:rPr>
          <w:rFonts w:ascii="Times New Roman" w:hAnsi="Times New Roman" w:cs="Times New Roman"/>
          <w:noProof/>
          <w:sz w:val="24"/>
          <w:szCs w:val="24"/>
        </w:rPr>
        <w:t xml:space="preserve">larger audit offices (Francis and Yu, 2009), auditor effort (Caramanis and Lennox, 2008), industry expertise (Krishnan, 2003b), and auditor tenure (Myers et al., 2003) positively impact firm’s financial reporting quality. </w:t>
      </w:r>
      <w:r w:rsidR="008865BF" w:rsidRPr="00CB0D91">
        <w:rPr>
          <w:rFonts w:ascii="Times New Roman" w:hAnsi="Times New Roman" w:cs="Times New Roman"/>
          <w:sz w:val="24"/>
          <w:szCs w:val="24"/>
        </w:rPr>
        <w:t xml:space="preserve">Therefore, a </w:t>
      </w:r>
      <w:r w:rsidR="008865BF" w:rsidRPr="00CB0D91">
        <w:rPr>
          <w:rFonts w:ascii="Times New Roman" w:hAnsi="Times New Roman" w:cs="Times New Roman"/>
          <w:noProof/>
          <w:sz w:val="24"/>
          <w:szCs w:val="24"/>
        </w:rPr>
        <w:t>high</w:t>
      </w:r>
      <w:r w:rsidR="00A80F21">
        <w:rPr>
          <w:rFonts w:ascii="Times New Roman" w:hAnsi="Times New Roman" w:cs="Times New Roman"/>
          <w:noProof/>
          <w:sz w:val="24"/>
          <w:szCs w:val="24"/>
        </w:rPr>
        <w:t>er</w:t>
      </w:r>
      <w:r w:rsidR="008865BF" w:rsidRPr="00CB0D91">
        <w:rPr>
          <w:rFonts w:ascii="Times New Roman" w:hAnsi="Times New Roman" w:cs="Times New Roman"/>
          <w:noProof/>
          <w:sz w:val="24"/>
          <w:szCs w:val="24"/>
        </w:rPr>
        <w:t>-quality</w:t>
      </w:r>
      <w:r w:rsidR="008865BF" w:rsidRPr="00CB0D91">
        <w:rPr>
          <w:rFonts w:ascii="Times New Roman" w:hAnsi="Times New Roman" w:cs="Times New Roman"/>
          <w:sz w:val="24"/>
          <w:szCs w:val="24"/>
        </w:rPr>
        <w:t xml:space="preserve"> audit may improve </w:t>
      </w:r>
      <w:r w:rsidR="00211ECB" w:rsidRPr="00CB0D91">
        <w:rPr>
          <w:rFonts w:ascii="Times New Roman" w:hAnsi="Times New Roman" w:cs="Times New Roman"/>
          <w:sz w:val="24"/>
          <w:szCs w:val="24"/>
        </w:rPr>
        <w:t>acc</w:t>
      </w:r>
      <w:r w:rsidR="00085683">
        <w:rPr>
          <w:rFonts w:ascii="Times New Roman" w:hAnsi="Times New Roman" w:cs="Times New Roman"/>
          <w:sz w:val="24"/>
          <w:szCs w:val="24"/>
        </w:rPr>
        <w:t>rual</w:t>
      </w:r>
      <w:r w:rsidR="008113DA">
        <w:rPr>
          <w:rFonts w:ascii="Times New Roman" w:hAnsi="Times New Roman" w:cs="Times New Roman"/>
          <w:sz w:val="24"/>
          <w:szCs w:val="24"/>
        </w:rPr>
        <w:t>s</w:t>
      </w:r>
      <w:r w:rsidR="00211ECB" w:rsidRPr="00CB0D91">
        <w:rPr>
          <w:rFonts w:ascii="Times New Roman" w:hAnsi="Times New Roman" w:cs="Times New Roman"/>
          <w:sz w:val="24"/>
          <w:szCs w:val="24"/>
        </w:rPr>
        <w:t xml:space="preserve"> </w:t>
      </w:r>
      <w:r w:rsidR="008865BF" w:rsidRPr="00CB0D91">
        <w:rPr>
          <w:rFonts w:ascii="Times New Roman" w:hAnsi="Times New Roman" w:cs="Times New Roman"/>
          <w:sz w:val="24"/>
          <w:szCs w:val="24"/>
        </w:rPr>
        <w:t>estimates quality.</w:t>
      </w:r>
    </w:p>
    <w:p w14:paraId="444B4A45" w14:textId="21DB2A4B" w:rsidR="008865BF" w:rsidRPr="00CB0D91" w:rsidDel="00D779C9" w:rsidRDefault="008865BF" w:rsidP="008865BF">
      <w:pPr>
        <w:widowControl w:val="0"/>
        <w:spacing w:after="0" w:line="480" w:lineRule="auto"/>
        <w:ind w:firstLine="720"/>
        <w:jc w:val="both"/>
        <w:rPr>
          <w:rFonts w:ascii="Times New Roman" w:hAnsi="Times New Roman" w:cs="Times New Roman"/>
          <w:sz w:val="24"/>
          <w:szCs w:val="24"/>
        </w:rPr>
      </w:pPr>
      <w:r w:rsidRPr="00CB0D91" w:rsidDel="00D779C9">
        <w:rPr>
          <w:rFonts w:ascii="Times New Roman" w:hAnsi="Times New Roman" w:cs="Times New Roman"/>
          <w:sz w:val="24"/>
          <w:szCs w:val="24"/>
        </w:rPr>
        <w:t xml:space="preserve">However, the uncertainty </w:t>
      </w:r>
      <w:r w:rsidRPr="00CB0D91" w:rsidDel="00D779C9">
        <w:rPr>
          <w:rFonts w:ascii="Times New Roman" w:hAnsi="Times New Roman" w:cs="Times New Roman"/>
          <w:noProof/>
          <w:sz w:val="24"/>
          <w:szCs w:val="24"/>
        </w:rPr>
        <w:t>related</w:t>
      </w:r>
      <w:r w:rsidRPr="00CB0D91" w:rsidDel="00D779C9">
        <w:rPr>
          <w:rFonts w:ascii="Times New Roman" w:hAnsi="Times New Roman" w:cs="Times New Roman"/>
          <w:sz w:val="24"/>
          <w:szCs w:val="24"/>
        </w:rPr>
        <w:t xml:space="preserve"> to the number of </w:t>
      </w:r>
      <w:r w:rsidR="00211ECB" w:rsidRPr="00CB0D91">
        <w:rPr>
          <w:rFonts w:ascii="Times New Roman" w:hAnsi="Times New Roman" w:cs="Times New Roman"/>
          <w:sz w:val="24"/>
          <w:szCs w:val="24"/>
        </w:rPr>
        <w:t xml:space="preserve">accounting </w:t>
      </w:r>
      <w:r w:rsidRPr="00CB0D91" w:rsidDel="00D779C9">
        <w:rPr>
          <w:rFonts w:ascii="Times New Roman" w:hAnsi="Times New Roman" w:cs="Times New Roman"/>
          <w:sz w:val="24"/>
          <w:szCs w:val="24"/>
        </w:rPr>
        <w:t xml:space="preserve">estimates provides a unique </w:t>
      </w:r>
      <w:r w:rsidR="00F05535">
        <w:rPr>
          <w:rFonts w:ascii="Times New Roman" w:hAnsi="Times New Roman" w:cs="Times New Roman"/>
          <w:sz w:val="24"/>
          <w:szCs w:val="24"/>
        </w:rPr>
        <w:t>audit challenge</w:t>
      </w:r>
      <w:r w:rsidRPr="00CB0D91" w:rsidDel="00D779C9">
        <w:rPr>
          <w:rFonts w:ascii="Times New Roman" w:hAnsi="Times New Roman" w:cs="Times New Roman"/>
          <w:sz w:val="24"/>
          <w:szCs w:val="24"/>
        </w:rPr>
        <w:t xml:space="preserve">. Prior studies suggest auditors </w:t>
      </w:r>
      <w:r w:rsidR="00112EC9">
        <w:rPr>
          <w:rFonts w:ascii="Times New Roman" w:hAnsi="Times New Roman" w:cs="Times New Roman"/>
          <w:sz w:val="24"/>
          <w:szCs w:val="24"/>
        </w:rPr>
        <w:t xml:space="preserve">can </w:t>
      </w:r>
      <w:r w:rsidRPr="00CB0D91" w:rsidDel="00D779C9">
        <w:rPr>
          <w:rFonts w:ascii="Times New Roman" w:hAnsi="Times New Roman" w:cs="Times New Roman"/>
          <w:sz w:val="24"/>
          <w:szCs w:val="24"/>
        </w:rPr>
        <w:t xml:space="preserve">experience significant problems auditing </w:t>
      </w:r>
      <w:r w:rsidRPr="00CB0D91" w:rsidDel="00D779C9">
        <w:rPr>
          <w:rFonts w:ascii="Times New Roman" w:hAnsi="Times New Roman" w:cs="Times New Roman"/>
          <w:noProof/>
          <w:sz w:val="24"/>
          <w:szCs w:val="24"/>
        </w:rPr>
        <w:lastRenderedPageBreak/>
        <w:t>estimates,</w:t>
      </w:r>
      <w:r w:rsidRPr="00CB0D91" w:rsidDel="00D779C9">
        <w:rPr>
          <w:rFonts w:ascii="Times New Roman" w:hAnsi="Times New Roman" w:cs="Times New Roman"/>
          <w:sz w:val="24"/>
          <w:szCs w:val="24"/>
        </w:rPr>
        <w:t xml:space="preserve"> </w:t>
      </w:r>
      <w:r w:rsidR="00E07BF7">
        <w:rPr>
          <w:rFonts w:ascii="Times New Roman" w:hAnsi="Times New Roman" w:cs="Times New Roman"/>
          <w:sz w:val="24"/>
          <w:szCs w:val="24"/>
        </w:rPr>
        <w:t>risking financial reporting quality</w:t>
      </w:r>
      <w:r w:rsidRPr="00CB0D91" w:rsidDel="00D779C9">
        <w:rPr>
          <w:rFonts w:ascii="Times New Roman" w:hAnsi="Times New Roman" w:cs="Times New Roman"/>
          <w:sz w:val="24"/>
          <w:szCs w:val="24"/>
        </w:rPr>
        <w:t xml:space="preserve"> (Griffith, Hammersley, </w:t>
      </w:r>
      <w:proofErr w:type="spellStart"/>
      <w:r w:rsidRPr="00CB0D91" w:rsidDel="00D779C9">
        <w:rPr>
          <w:rFonts w:ascii="Times New Roman" w:hAnsi="Times New Roman" w:cs="Times New Roman"/>
          <w:sz w:val="24"/>
          <w:szCs w:val="24"/>
        </w:rPr>
        <w:t>Kadous</w:t>
      </w:r>
      <w:proofErr w:type="spellEnd"/>
      <w:r w:rsidRPr="00CB0D91" w:rsidDel="00D779C9">
        <w:rPr>
          <w:rFonts w:ascii="Times New Roman" w:hAnsi="Times New Roman" w:cs="Times New Roman"/>
          <w:sz w:val="24"/>
          <w:szCs w:val="24"/>
        </w:rPr>
        <w:t xml:space="preserve">, and Young, 2015). Furthermore, Griffith et al. (2015) note that auditors can </w:t>
      </w:r>
      <w:r w:rsidRPr="00CB0D91" w:rsidDel="00D779C9">
        <w:rPr>
          <w:rFonts w:ascii="Times New Roman" w:hAnsi="Times New Roman" w:cs="Times New Roman"/>
          <w:noProof/>
          <w:sz w:val="24"/>
          <w:szCs w:val="24"/>
        </w:rPr>
        <w:t>over-rely</w:t>
      </w:r>
      <w:r w:rsidRPr="00CB0D91" w:rsidDel="00D779C9">
        <w:rPr>
          <w:rFonts w:ascii="Times New Roman" w:hAnsi="Times New Roman" w:cs="Times New Roman"/>
          <w:sz w:val="24"/>
          <w:szCs w:val="24"/>
        </w:rPr>
        <w:t xml:space="preserve"> on management’s process for generating estimates because of the inherent difficulties in auditing accounting estimates;</w:t>
      </w:r>
      <w:r w:rsidRPr="00CB0D91" w:rsidDel="00D779C9">
        <w:rPr>
          <w:rFonts w:ascii="Times New Roman" w:hAnsi="Times New Roman" w:cs="Times New Roman"/>
          <w:noProof/>
          <w:sz w:val="24"/>
          <w:szCs w:val="24"/>
        </w:rPr>
        <w:t xml:space="preserve"> A</w:t>
      </w:r>
      <w:r w:rsidRPr="00CB0D91" w:rsidDel="00D779C9">
        <w:rPr>
          <w:rFonts w:ascii="Times New Roman" w:hAnsi="Times New Roman" w:cs="Times New Roman"/>
          <w:sz w:val="24"/>
          <w:szCs w:val="24"/>
        </w:rPr>
        <w:t xml:space="preserve">uditors can fail to adequately test the underlying data and assumptions used in management’s estimates. A recent experimental study by Wolfe, Fitzgerald, and Newton (2017) suggests that management presentations of alternative </w:t>
      </w:r>
      <w:r w:rsidRPr="00CB0D91" w:rsidDel="00D779C9">
        <w:rPr>
          <w:rFonts w:ascii="Times New Roman" w:hAnsi="Times New Roman" w:cs="Times New Roman"/>
          <w:noProof/>
          <w:sz w:val="24"/>
          <w:szCs w:val="24"/>
        </w:rPr>
        <w:t>estimates</w:t>
      </w:r>
      <w:r w:rsidRPr="00CB0D91" w:rsidDel="00D779C9">
        <w:rPr>
          <w:rFonts w:ascii="Times New Roman" w:hAnsi="Times New Roman" w:cs="Times New Roman"/>
          <w:sz w:val="24"/>
          <w:szCs w:val="24"/>
        </w:rPr>
        <w:t xml:space="preserve"> bias auditors toward a management-preferred </w:t>
      </w:r>
      <w:r w:rsidRPr="00CB0D91" w:rsidDel="00D779C9">
        <w:rPr>
          <w:rFonts w:ascii="Times New Roman" w:hAnsi="Times New Roman" w:cs="Times New Roman"/>
          <w:noProof/>
          <w:sz w:val="24"/>
          <w:szCs w:val="24"/>
        </w:rPr>
        <w:t>estimate</w:t>
      </w:r>
      <w:r w:rsidRPr="00CB0D91" w:rsidDel="00D779C9">
        <w:rPr>
          <w:rFonts w:ascii="Times New Roman" w:hAnsi="Times New Roman" w:cs="Times New Roman"/>
          <w:sz w:val="24"/>
          <w:szCs w:val="24"/>
        </w:rPr>
        <w:t xml:space="preserve">. Therefore, the </w:t>
      </w:r>
      <w:r w:rsidRPr="00CB0D91" w:rsidDel="00D779C9">
        <w:rPr>
          <w:rFonts w:ascii="Times New Roman" w:hAnsi="Times New Roman" w:cs="Times New Roman"/>
          <w:noProof/>
          <w:sz w:val="24"/>
          <w:szCs w:val="24"/>
        </w:rPr>
        <w:t>more</w:t>
      </w:r>
      <w:r w:rsidRPr="00CB0D91" w:rsidDel="00D779C9">
        <w:rPr>
          <w:rFonts w:ascii="Times New Roman" w:hAnsi="Times New Roman" w:cs="Times New Roman"/>
          <w:sz w:val="24"/>
          <w:szCs w:val="24"/>
        </w:rPr>
        <w:t xml:space="preserve"> </w:t>
      </w:r>
      <w:r w:rsidR="00BB00FD" w:rsidRPr="00CB0D91">
        <w:rPr>
          <w:rFonts w:ascii="Times New Roman" w:hAnsi="Times New Roman" w:cs="Times New Roman"/>
          <w:sz w:val="24"/>
          <w:szCs w:val="24"/>
        </w:rPr>
        <w:t xml:space="preserve">accounting </w:t>
      </w:r>
      <w:r w:rsidRPr="00CB0D91" w:rsidDel="00D779C9">
        <w:rPr>
          <w:rFonts w:ascii="Times New Roman" w:hAnsi="Times New Roman" w:cs="Times New Roman"/>
          <w:sz w:val="24"/>
          <w:szCs w:val="24"/>
        </w:rPr>
        <w:t xml:space="preserve">estimates in firms’ </w:t>
      </w:r>
      <w:r w:rsidR="00BB00FD" w:rsidRPr="00CB0D91">
        <w:rPr>
          <w:rFonts w:ascii="Times New Roman" w:hAnsi="Times New Roman" w:cs="Times New Roman"/>
          <w:sz w:val="24"/>
          <w:szCs w:val="24"/>
        </w:rPr>
        <w:t>financial statements</w:t>
      </w:r>
      <w:r w:rsidRPr="00CB0D91" w:rsidDel="00D779C9">
        <w:rPr>
          <w:rFonts w:ascii="Times New Roman" w:hAnsi="Times New Roman" w:cs="Times New Roman"/>
          <w:sz w:val="24"/>
          <w:szCs w:val="24"/>
        </w:rPr>
        <w:t xml:space="preserve">, the more uncertain or difficult it is to audit the </w:t>
      </w:r>
      <w:r w:rsidRPr="00CB0D91" w:rsidDel="00D779C9">
        <w:rPr>
          <w:rFonts w:ascii="Times New Roman" w:hAnsi="Times New Roman" w:cs="Times New Roman"/>
          <w:noProof/>
          <w:sz w:val="24"/>
          <w:szCs w:val="24"/>
        </w:rPr>
        <w:t>estimates</w:t>
      </w:r>
      <w:r w:rsidRPr="00CB0D91" w:rsidDel="00D779C9">
        <w:rPr>
          <w:rFonts w:ascii="Times New Roman" w:hAnsi="Times New Roman" w:cs="Times New Roman"/>
          <w:sz w:val="24"/>
          <w:szCs w:val="24"/>
        </w:rPr>
        <w:t>. Consistent with this notion, PCAOB inspectors continue identifying deficiencies in auditing accounting estimates.</w:t>
      </w:r>
      <w:r w:rsidR="001260B9" w:rsidRPr="00CB0D91">
        <w:rPr>
          <w:rStyle w:val="FootnoteReference"/>
          <w:rFonts w:ascii="Times New Roman" w:hAnsi="Times New Roman" w:cs="Times New Roman"/>
          <w:sz w:val="24"/>
          <w:szCs w:val="24"/>
        </w:rPr>
        <w:footnoteReference w:id="8"/>
      </w:r>
      <w:r w:rsidRPr="00CB0D91" w:rsidDel="00D779C9">
        <w:rPr>
          <w:rFonts w:ascii="Times New Roman" w:hAnsi="Times New Roman" w:cs="Times New Roman"/>
          <w:sz w:val="24"/>
          <w:szCs w:val="24"/>
        </w:rPr>
        <w:t xml:space="preserve"> The auditor can address the uncertainty from </w:t>
      </w:r>
      <w:r w:rsidR="00BB00FD" w:rsidRPr="00CB0D91">
        <w:rPr>
          <w:rFonts w:ascii="Times New Roman" w:hAnsi="Times New Roman" w:cs="Times New Roman"/>
          <w:sz w:val="24"/>
          <w:szCs w:val="24"/>
        </w:rPr>
        <w:t>accounting estimates</w:t>
      </w:r>
      <w:r w:rsidRPr="00CB0D91" w:rsidDel="00D779C9">
        <w:rPr>
          <w:rFonts w:ascii="Times New Roman" w:hAnsi="Times New Roman" w:cs="Times New Roman"/>
          <w:sz w:val="24"/>
          <w:szCs w:val="24"/>
        </w:rPr>
        <w:t xml:space="preserve"> by reporting more conservatively. Francis and Krishnan (1999) find evidence consistent with this argument by providing evidence that auditors are more likely to issue a modified audit report for high-accrual firms. </w:t>
      </w:r>
    </w:p>
    <w:p w14:paraId="176D1169" w14:textId="0BCD1D66" w:rsidR="008865BF" w:rsidRPr="00CB0D91" w:rsidRDefault="008865BF" w:rsidP="008865BF">
      <w:pPr>
        <w:spacing w:after="0" w:line="480" w:lineRule="auto"/>
        <w:ind w:firstLine="720"/>
        <w:jc w:val="both"/>
        <w:rPr>
          <w:rFonts w:ascii="Times New Roman" w:hAnsi="Times New Roman" w:cs="Times New Roman"/>
          <w:sz w:val="24"/>
          <w:szCs w:val="24"/>
        </w:rPr>
      </w:pPr>
      <w:r w:rsidRPr="004D1AB7">
        <w:rPr>
          <w:rFonts w:ascii="Times New Roman" w:hAnsi="Times New Roman" w:cs="Times New Roman"/>
          <w:sz w:val="24"/>
          <w:szCs w:val="24"/>
        </w:rPr>
        <w:t xml:space="preserve">Therefore, </w:t>
      </w:r>
      <w:r w:rsidR="008113DA">
        <w:rPr>
          <w:rFonts w:ascii="Times New Roman" w:hAnsi="Times New Roman" w:cs="Times New Roman"/>
          <w:sz w:val="24"/>
          <w:szCs w:val="24"/>
        </w:rPr>
        <w:t xml:space="preserve">the implications of an auditor’s discretionary response on accruals estimates quality </w:t>
      </w:r>
      <w:r w:rsidR="00E07BF7">
        <w:rPr>
          <w:rFonts w:ascii="Times New Roman" w:hAnsi="Times New Roman" w:cs="Times New Roman"/>
          <w:sz w:val="24"/>
          <w:szCs w:val="24"/>
        </w:rPr>
        <w:t>are</w:t>
      </w:r>
      <w:r w:rsidR="008113DA">
        <w:rPr>
          <w:rFonts w:ascii="Times New Roman" w:hAnsi="Times New Roman" w:cs="Times New Roman"/>
          <w:sz w:val="24"/>
          <w:szCs w:val="24"/>
        </w:rPr>
        <w:t xml:space="preserve"> unclear</w:t>
      </w:r>
      <w:r w:rsidR="00C63297" w:rsidRPr="004D1AB7">
        <w:rPr>
          <w:rFonts w:ascii="Times New Roman" w:hAnsi="Times New Roman" w:cs="Times New Roman"/>
          <w:sz w:val="24"/>
          <w:szCs w:val="24"/>
        </w:rPr>
        <w:t>.</w:t>
      </w:r>
      <w:r w:rsidRPr="00CB0D91">
        <w:rPr>
          <w:rFonts w:ascii="Times New Roman" w:hAnsi="Times New Roman" w:cs="Times New Roman"/>
          <w:sz w:val="24"/>
          <w:szCs w:val="24"/>
        </w:rPr>
        <w:t xml:space="preserve"> As noted in relevant auditing standards, auditors should obtain evidence that is more persuasive in the presence of higher levels of risk (Auditing Standard No. 13). The more hours an auditor works on testing and verifying the financial statements (</w:t>
      </w:r>
      <w:r w:rsidRPr="00CB0D91">
        <w:rPr>
          <w:rFonts w:ascii="Times New Roman" w:hAnsi="Times New Roman" w:cs="Times New Roman"/>
          <w:noProof/>
          <w:sz w:val="24"/>
          <w:szCs w:val="24"/>
        </w:rPr>
        <w:t>i.e.,</w:t>
      </w:r>
      <w:r w:rsidRPr="00CB0D91">
        <w:rPr>
          <w:rFonts w:ascii="Times New Roman" w:hAnsi="Times New Roman" w:cs="Times New Roman"/>
          <w:sz w:val="24"/>
          <w:szCs w:val="24"/>
        </w:rPr>
        <w:t xml:space="preserve"> greater auditor effort), the </w:t>
      </w:r>
      <w:r w:rsidRPr="00CB0D91">
        <w:rPr>
          <w:rFonts w:ascii="Times New Roman" w:hAnsi="Times New Roman" w:cs="Times New Roman"/>
          <w:noProof/>
          <w:sz w:val="24"/>
          <w:szCs w:val="24"/>
        </w:rPr>
        <w:t>greater</w:t>
      </w:r>
      <w:r w:rsidRPr="00CB0D91">
        <w:rPr>
          <w:rFonts w:ascii="Times New Roman" w:hAnsi="Times New Roman" w:cs="Times New Roman"/>
          <w:sz w:val="24"/>
          <w:szCs w:val="24"/>
        </w:rPr>
        <w:t xml:space="preserve"> likelihood the auditor has of identifying problems with firms’ financial statements. Thus, audit effort affects the probability that the auditor detects an existing problem in clients’ financial statements (</w:t>
      </w:r>
      <w:proofErr w:type="spellStart"/>
      <w:r w:rsidRPr="00CB0D91">
        <w:rPr>
          <w:rFonts w:ascii="Times New Roman" w:hAnsi="Times New Roman" w:cs="Times New Roman"/>
          <w:sz w:val="24"/>
          <w:szCs w:val="24"/>
        </w:rPr>
        <w:t>Caramanis</w:t>
      </w:r>
      <w:proofErr w:type="spellEnd"/>
      <w:r w:rsidRPr="00CB0D91">
        <w:rPr>
          <w:rFonts w:ascii="Times New Roman" w:hAnsi="Times New Roman" w:cs="Times New Roman"/>
          <w:sz w:val="24"/>
          <w:szCs w:val="24"/>
        </w:rPr>
        <w:t xml:space="preserve"> and Lennox, 2008).</w:t>
      </w:r>
      <w:r w:rsidR="00B123CD" w:rsidRPr="00CB0D91">
        <w:rPr>
          <w:rStyle w:val="FootnoteReference"/>
          <w:rFonts w:ascii="Times New Roman" w:hAnsi="Times New Roman" w:cs="Times New Roman"/>
          <w:sz w:val="24"/>
          <w:szCs w:val="24"/>
        </w:rPr>
        <w:footnoteReference w:id="9"/>
      </w:r>
      <w:r w:rsidRPr="00CB0D91">
        <w:rPr>
          <w:rFonts w:ascii="Times New Roman" w:hAnsi="Times New Roman" w:cs="Times New Roman"/>
          <w:sz w:val="24"/>
          <w:szCs w:val="24"/>
        </w:rPr>
        <w:t xml:space="preserve"> When clients have low audit fees, the auditor is more likely to </w:t>
      </w:r>
      <w:r w:rsidRPr="00CB0D91">
        <w:rPr>
          <w:rFonts w:ascii="Times New Roman" w:hAnsi="Times New Roman" w:cs="Times New Roman"/>
          <w:noProof/>
          <w:sz w:val="24"/>
          <w:szCs w:val="24"/>
        </w:rPr>
        <w:t>over-rely</w:t>
      </w:r>
      <w:r w:rsidRPr="00CB0D91">
        <w:rPr>
          <w:rFonts w:ascii="Times New Roman" w:hAnsi="Times New Roman" w:cs="Times New Roman"/>
          <w:sz w:val="24"/>
          <w:szCs w:val="24"/>
        </w:rPr>
        <w:t xml:space="preserve"> on client controls and reduce substantive testing (</w:t>
      </w:r>
      <w:r w:rsidRPr="00CB0D91">
        <w:rPr>
          <w:rFonts w:ascii="Times New Roman" w:hAnsi="Times New Roman" w:cs="Times New Roman"/>
          <w:noProof/>
          <w:sz w:val="24"/>
          <w:szCs w:val="24"/>
        </w:rPr>
        <w:t>i.e.,</w:t>
      </w:r>
      <w:r w:rsidRPr="00CB0D91">
        <w:rPr>
          <w:rFonts w:ascii="Times New Roman" w:hAnsi="Times New Roman" w:cs="Times New Roman"/>
          <w:sz w:val="24"/>
          <w:szCs w:val="24"/>
        </w:rPr>
        <w:t xml:space="preserve"> less </w:t>
      </w:r>
      <w:r w:rsidRPr="00CB0D91">
        <w:rPr>
          <w:rFonts w:ascii="Times New Roman" w:hAnsi="Times New Roman" w:cs="Times New Roman"/>
          <w:sz w:val="24"/>
          <w:szCs w:val="24"/>
        </w:rPr>
        <w:lastRenderedPageBreak/>
        <w:t xml:space="preserve">audit effort) to ensure the profitability of the engagement (Blankley et al., 2012). However, in doing </w:t>
      </w:r>
      <w:r w:rsidRPr="00CB0D91">
        <w:rPr>
          <w:rFonts w:ascii="Times New Roman" w:hAnsi="Times New Roman" w:cs="Times New Roman"/>
          <w:noProof/>
          <w:sz w:val="24"/>
          <w:szCs w:val="24"/>
        </w:rPr>
        <w:t>so,</w:t>
      </w:r>
      <w:r w:rsidRPr="00CB0D91">
        <w:rPr>
          <w:rFonts w:ascii="Times New Roman" w:hAnsi="Times New Roman" w:cs="Times New Roman"/>
          <w:sz w:val="24"/>
          <w:szCs w:val="24"/>
        </w:rPr>
        <w:t xml:space="preserve"> the auditor is less likely to identify problems within firms’ financial statements. Using a unique database from Greece that compiles the hours an auditor worked on their client, </w:t>
      </w:r>
      <w:proofErr w:type="spellStart"/>
      <w:r w:rsidRPr="00CB0D91">
        <w:rPr>
          <w:rFonts w:ascii="Times New Roman" w:hAnsi="Times New Roman" w:cs="Times New Roman"/>
          <w:sz w:val="24"/>
          <w:szCs w:val="24"/>
        </w:rPr>
        <w:t>Caramanis</w:t>
      </w:r>
      <w:proofErr w:type="spellEnd"/>
      <w:r w:rsidRPr="00CB0D91">
        <w:rPr>
          <w:rFonts w:ascii="Times New Roman" w:hAnsi="Times New Roman" w:cs="Times New Roman"/>
          <w:sz w:val="24"/>
          <w:szCs w:val="24"/>
        </w:rPr>
        <w:t xml:space="preserve"> and Lennox (2008) find that low audit effort increases firms’ ability to be more aggressive in reporting their earnings.</w:t>
      </w:r>
    </w:p>
    <w:p w14:paraId="4E41A28A" w14:textId="3887D83C" w:rsidR="008865BF" w:rsidRPr="00CB0D91" w:rsidRDefault="008865BF" w:rsidP="008865BF">
      <w:pPr>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 xml:space="preserve">Further, Blankley et al. (2012) find that restatement firm auditors charged </w:t>
      </w:r>
      <w:r w:rsidR="007F537C">
        <w:rPr>
          <w:rFonts w:ascii="Times New Roman" w:hAnsi="Times New Roman" w:cs="Times New Roman"/>
          <w:sz w:val="24"/>
          <w:szCs w:val="24"/>
        </w:rPr>
        <w:t>unexpectedly</w:t>
      </w:r>
      <w:r w:rsidR="007F537C"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low audit fees the year </w:t>
      </w:r>
      <w:r w:rsidRPr="00CB0D91">
        <w:rPr>
          <w:rFonts w:ascii="Times New Roman" w:hAnsi="Times New Roman" w:cs="Times New Roman"/>
          <w:noProof/>
          <w:sz w:val="24"/>
          <w:szCs w:val="24"/>
        </w:rPr>
        <w:t>before</w:t>
      </w:r>
      <w:r w:rsidRPr="00CB0D91">
        <w:rPr>
          <w:rFonts w:ascii="Times New Roman" w:hAnsi="Times New Roman" w:cs="Times New Roman"/>
          <w:sz w:val="24"/>
          <w:szCs w:val="24"/>
        </w:rPr>
        <w:t xml:space="preserve"> the restatement, suggesting a lack of auditor effort. Relatedly, Lobo and Zhao (2013) argue that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reflect audit effort, as documented by their study’s negative association between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and annual report restatements. Further, Eshleman and Guo (2014) also support the argument that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indicate </w:t>
      </w:r>
      <w:r w:rsidRPr="00CB0D91">
        <w:rPr>
          <w:rFonts w:ascii="Times New Roman" w:hAnsi="Times New Roman" w:cs="Times New Roman"/>
          <w:noProof/>
          <w:sz w:val="24"/>
          <w:szCs w:val="24"/>
        </w:rPr>
        <w:t>greater</w:t>
      </w:r>
      <w:r w:rsidRPr="00CB0D91">
        <w:rPr>
          <w:rFonts w:ascii="Times New Roman" w:hAnsi="Times New Roman" w:cs="Times New Roman"/>
          <w:sz w:val="24"/>
          <w:szCs w:val="24"/>
        </w:rPr>
        <w:t xml:space="preserve"> audit effort by documenting a positive association between </w:t>
      </w:r>
      <w:r w:rsidR="00BB1067">
        <w:rPr>
          <w:rFonts w:ascii="Times New Roman" w:hAnsi="Times New Roman" w:cs="Times New Roman"/>
          <w:noProof/>
          <w:sz w:val="24"/>
          <w:szCs w:val="24"/>
        </w:rPr>
        <w:t>unexplained audit</w:t>
      </w:r>
      <w:r w:rsidRPr="00CB0D91">
        <w:rPr>
          <w:rFonts w:ascii="Times New Roman" w:hAnsi="Times New Roman" w:cs="Times New Roman"/>
          <w:sz w:val="24"/>
          <w:szCs w:val="24"/>
        </w:rPr>
        <w:t xml:space="preserve"> fees and audit quality measures. To the extent that </w:t>
      </w:r>
      <w:r w:rsidR="005328CE">
        <w:rPr>
          <w:rFonts w:ascii="Times New Roman" w:hAnsi="Times New Roman" w:cs="Times New Roman"/>
          <w:sz w:val="24"/>
          <w:szCs w:val="24"/>
        </w:rPr>
        <w:t xml:space="preserve">an </w:t>
      </w:r>
      <w:r w:rsidRPr="00CB0D91">
        <w:rPr>
          <w:rFonts w:ascii="Times New Roman" w:hAnsi="Times New Roman" w:cs="Times New Roman"/>
          <w:sz w:val="24"/>
          <w:szCs w:val="24"/>
        </w:rPr>
        <w:t>auditor</w:t>
      </w:r>
      <w:r w:rsidR="005328CE">
        <w:rPr>
          <w:rFonts w:ascii="Times New Roman" w:hAnsi="Times New Roman" w:cs="Times New Roman"/>
          <w:sz w:val="24"/>
          <w:szCs w:val="24"/>
        </w:rPr>
        <w:t>’</w:t>
      </w:r>
      <w:r w:rsidRPr="00CB0D91">
        <w:rPr>
          <w:rFonts w:ascii="Times New Roman" w:hAnsi="Times New Roman" w:cs="Times New Roman"/>
          <w:sz w:val="24"/>
          <w:szCs w:val="24"/>
        </w:rPr>
        <w:t xml:space="preserve">s </w:t>
      </w:r>
      <w:r w:rsidR="005328CE">
        <w:rPr>
          <w:rFonts w:ascii="Times New Roman" w:hAnsi="Times New Roman" w:cs="Times New Roman"/>
          <w:sz w:val="24"/>
          <w:szCs w:val="24"/>
        </w:rPr>
        <w:t xml:space="preserve">unexpected response </w:t>
      </w:r>
      <w:r w:rsidR="00E07BF7">
        <w:rPr>
          <w:rFonts w:ascii="Times New Roman" w:hAnsi="Times New Roman" w:cs="Times New Roman"/>
          <w:sz w:val="24"/>
          <w:szCs w:val="24"/>
        </w:rPr>
        <w:t>reflects</w:t>
      </w:r>
      <w:r w:rsidR="008113DA">
        <w:rPr>
          <w:rFonts w:ascii="Times New Roman" w:hAnsi="Times New Roman" w:cs="Times New Roman"/>
          <w:sz w:val="24"/>
          <w:szCs w:val="24"/>
        </w:rPr>
        <w:t xml:space="preserve"> </w:t>
      </w:r>
      <w:r w:rsidR="00E07BF7">
        <w:rPr>
          <w:rFonts w:ascii="Times New Roman" w:hAnsi="Times New Roman" w:cs="Times New Roman"/>
          <w:sz w:val="24"/>
          <w:szCs w:val="24"/>
        </w:rPr>
        <w:t xml:space="preserve">more </w:t>
      </w:r>
      <w:r w:rsidRPr="00CB0D91">
        <w:rPr>
          <w:rFonts w:ascii="Times New Roman" w:hAnsi="Times New Roman" w:cs="Times New Roman"/>
          <w:sz w:val="24"/>
          <w:szCs w:val="24"/>
        </w:rPr>
        <w:t xml:space="preserve">effort, we expect </w:t>
      </w:r>
      <w:r w:rsidR="008113DA">
        <w:rPr>
          <w:rFonts w:ascii="Times New Roman" w:hAnsi="Times New Roman" w:cs="Times New Roman"/>
          <w:sz w:val="24"/>
          <w:szCs w:val="24"/>
        </w:rPr>
        <w:t>the discretion in an auditor’s response</w:t>
      </w:r>
      <w:r w:rsidRPr="00CB0D91">
        <w:rPr>
          <w:rFonts w:ascii="Times New Roman" w:hAnsi="Times New Roman" w:cs="Times New Roman"/>
          <w:sz w:val="24"/>
          <w:szCs w:val="24"/>
        </w:rPr>
        <w:t xml:space="preserve"> to be positively associated with a client’s </w:t>
      </w:r>
      <w:r w:rsidR="002C7066" w:rsidRPr="00CB0D91">
        <w:rPr>
          <w:rFonts w:ascii="Times New Roman" w:hAnsi="Times New Roman" w:cs="Times New Roman"/>
          <w:sz w:val="24"/>
          <w:szCs w:val="24"/>
        </w:rPr>
        <w:t>acc</w:t>
      </w:r>
      <w:r w:rsidR="005328CE">
        <w:rPr>
          <w:rFonts w:ascii="Times New Roman" w:hAnsi="Times New Roman" w:cs="Times New Roman"/>
          <w:sz w:val="24"/>
          <w:szCs w:val="24"/>
        </w:rPr>
        <w:t>rual</w:t>
      </w:r>
      <w:r w:rsidR="008113DA">
        <w:rPr>
          <w:rFonts w:ascii="Times New Roman" w:hAnsi="Times New Roman" w:cs="Times New Roman"/>
          <w:sz w:val="24"/>
          <w:szCs w:val="24"/>
        </w:rPr>
        <w:t>s</w:t>
      </w:r>
      <w:r w:rsidR="006C1172" w:rsidRPr="00CB0D91">
        <w:rPr>
          <w:rFonts w:ascii="Times New Roman" w:hAnsi="Times New Roman" w:cs="Times New Roman"/>
          <w:sz w:val="24"/>
          <w:szCs w:val="24"/>
        </w:rPr>
        <w:t xml:space="preserve"> </w:t>
      </w:r>
      <w:r w:rsidRPr="00CB0D91">
        <w:rPr>
          <w:rFonts w:ascii="Times New Roman" w:hAnsi="Times New Roman" w:cs="Times New Roman"/>
          <w:sz w:val="24"/>
          <w:szCs w:val="24"/>
        </w:rPr>
        <w:t xml:space="preserve">estimates quality. </w:t>
      </w:r>
    </w:p>
    <w:p w14:paraId="47056737" w14:textId="33459859" w:rsidR="008865BF" w:rsidRPr="00CB0D91" w:rsidRDefault="008865BF" w:rsidP="008865BF">
      <w:pPr>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sz w:val="24"/>
          <w:szCs w:val="24"/>
        </w:rPr>
        <w:tab/>
        <w:t xml:space="preserve">However, due to the uncertainty from the forward-looking nature of </w:t>
      </w:r>
      <w:r w:rsidR="002C7066" w:rsidRPr="00CB0D91">
        <w:rPr>
          <w:rFonts w:ascii="Times New Roman" w:hAnsi="Times New Roman" w:cs="Times New Roman"/>
          <w:sz w:val="24"/>
          <w:szCs w:val="24"/>
        </w:rPr>
        <w:t>accounting</w:t>
      </w:r>
      <w:r w:rsidRPr="00CB0D91">
        <w:rPr>
          <w:rFonts w:ascii="Times New Roman" w:hAnsi="Times New Roman" w:cs="Times New Roman"/>
          <w:sz w:val="24"/>
          <w:szCs w:val="24"/>
        </w:rPr>
        <w:t xml:space="preserve"> estimates, greater effort may not </w:t>
      </w:r>
      <w:r w:rsidR="009A6A3A">
        <w:rPr>
          <w:rFonts w:ascii="Times New Roman" w:hAnsi="Times New Roman" w:cs="Times New Roman"/>
          <w:sz w:val="24"/>
          <w:szCs w:val="24"/>
        </w:rPr>
        <w:t>lead to</w:t>
      </w:r>
      <w:r w:rsidR="00DE0C3D">
        <w:rPr>
          <w:rFonts w:ascii="Times New Roman" w:hAnsi="Times New Roman" w:cs="Times New Roman"/>
          <w:sz w:val="24"/>
          <w:szCs w:val="24"/>
        </w:rPr>
        <w:t xml:space="preserve"> improved</w:t>
      </w:r>
      <w:r w:rsidRPr="00CB0D91">
        <w:rPr>
          <w:rFonts w:ascii="Times New Roman" w:hAnsi="Times New Roman" w:cs="Times New Roman"/>
          <w:sz w:val="24"/>
          <w:szCs w:val="24"/>
        </w:rPr>
        <w:t xml:space="preserve"> audit quality.</w:t>
      </w:r>
      <w:r w:rsidR="00C93E8B">
        <w:rPr>
          <w:rFonts w:ascii="Times New Roman" w:hAnsi="Times New Roman" w:cs="Times New Roman"/>
          <w:sz w:val="24"/>
          <w:szCs w:val="24"/>
        </w:rPr>
        <w:t xml:space="preserve"> P</w:t>
      </w:r>
      <w:r w:rsidR="00C93E8B" w:rsidRPr="00CB0D91">
        <w:rPr>
          <w:rFonts w:ascii="Times New Roman" w:hAnsi="Times New Roman" w:cs="Times New Roman"/>
          <w:sz w:val="24"/>
          <w:szCs w:val="24"/>
        </w:rPr>
        <w:t>rior studies suggest</w:t>
      </w:r>
      <w:r w:rsidR="00C93E8B">
        <w:rPr>
          <w:rFonts w:ascii="Times New Roman" w:hAnsi="Times New Roman" w:cs="Times New Roman"/>
          <w:sz w:val="24"/>
          <w:szCs w:val="24"/>
        </w:rPr>
        <w:t xml:space="preserve"> that </w:t>
      </w:r>
      <w:r w:rsidR="00C93E8B" w:rsidRPr="00CB0D91">
        <w:rPr>
          <w:rFonts w:ascii="Times New Roman" w:hAnsi="Times New Roman" w:cs="Times New Roman"/>
          <w:sz w:val="24"/>
          <w:szCs w:val="24"/>
        </w:rPr>
        <w:t xml:space="preserve">auditors can impose a risk premium </w:t>
      </w:r>
      <w:r w:rsidR="00C93E8B">
        <w:rPr>
          <w:rFonts w:ascii="Times New Roman" w:hAnsi="Times New Roman" w:cs="Times New Roman"/>
          <w:sz w:val="24"/>
          <w:szCs w:val="24"/>
        </w:rPr>
        <w:t xml:space="preserve">when providing additional effort to improve quality (i.e., lower audit risk) is not a productive course of action </w:t>
      </w:r>
      <w:r w:rsidRPr="00CB0D91">
        <w:rPr>
          <w:rFonts w:ascii="Times New Roman" w:hAnsi="Times New Roman" w:cs="Times New Roman"/>
          <w:sz w:val="24"/>
          <w:szCs w:val="24"/>
        </w:rPr>
        <w:t xml:space="preserve">(e.g., Krishnan et al., 2013; </w:t>
      </w:r>
      <w:proofErr w:type="spellStart"/>
      <w:r w:rsidRPr="00CB0D91">
        <w:rPr>
          <w:rFonts w:ascii="Times New Roman" w:hAnsi="Times New Roman" w:cs="Times New Roman"/>
          <w:sz w:val="24"/>
          <w:szCs w:val="24"/>
        </w:rPr>
        <w:t>Doogar</w:t>
      </w:r>
      <w:proofErr w:type="spellEnd"/>
      <w:r w:rsidRPr="00CB0D91">
        <w:rPr>
          <w:rFonts w:ascii="Times New Roman" w:hAnsi="Times New Roman" w:cs="Times New Roman"/>
          <w:sz w:val="24"/>
          <w:szCs w:val="24"/>
        </w:rPr>
        <w:t xml:space="preserve">, </w:t>
      </w:r>
      <w:proofErr w:type="spellStart"/>
      <w:r w:rsidRPr="00CB0D91">
        <w:rPr>
          <w:rFonts w:ascii="Times New Roman" w:hAnsi="Times New Roman" w:cs="Times New Roman"/>
          <w:sz w:val="24"/>
          <w:szCs w:val="24"/>
        </w:rPr>
        <w:t>Sivadasan</w:t>
      </w:r>
      <w:proofErr w:type="spellEnd"/>
      <w:r w:rsidRPr="00CB0D91">
        <w:rPr>
          <w:rFonts w:ascii="Times New Roman" w:hAnsi="Times New Roman" w:cs="Times New Roman"/>
          <w:sz w:val="24"/>
          <w:szCs w:val="24"/>
        </w:rPr>
        <w:t>, and Solom</w:t>
      </w:r>
      <w:r w:rsidR="00E21004">
        <w:rPr>
          <w:rFonts w:ascii="Times New Roman" w:hAnsi="Times New Roman" w:cs="Times New Roman"/>
          <w:sz w:val="24"/>
          <w:szCs w:val="24"/>
        </w:rPr>
        <w:t>o</w:t>
      </w:r>
      <w:r w:rsidRPr="00CB0D91">
        <w:rPr>
          <w:rFonts w:ascii="Times New Roman" w:hAnsi="Times New Roman" w:cs="Times New Roman"/>
          <w:sz w:val="24"/>
          <w:szCs w:val="24"/>
        </w:rPr>
        <w:t xml:space="preserve">n, 2015; Hope et al., 2017). </w:t>
      </w:r>
      <w:r w:rsidR="00C74267" w:rsidRPr="00CB0D91">
        <w:rPr>
          <w:rFonts w:ascii="Times New Roman" w:hAnsi="Times New Roman" w:cs="Times New Roman"/>
          <w:sz w:val="24"/>
          <w:szCs w:val="24"/>
        </w:rPr>
        <w:t>Auditors</w:t>
      </w:r>
      <w:r w:rsidRPr="00CB0D91">
        <w:rPr>
          <w:rFonts w:ascii="Times New Roman" w:hAnsi="Times New Roman" w:cs="Times New Roman"/>
          <w:sz w:val="24"/>
          <w:szCs w:val="24"/>
        </w:rPr>
        <w:t xml:space="preserve"> may require a risk premium to compensate for the residual risk not reduced through further detection efforts (Krishnan et al., 2013). This residual risk could lead to more accounting quality issues. Consistent with this notion, </w:t>
      </w:r>
      <w:proofErr w:type="spellStart"/>
      <w:r w:rsidRPr="00CB0D91">
        <w:rPr>
          <w:rFonts w:ascii="Times New Roman" w:hAnsi="Times New Roman" w:cs="Times New Roman"/>
          <w:sz w:val="24"/>
          <w:szCs w:val="24"/>
        </w:rPr>
        <w:t>Hribar</w:t>
      </w:r>
      <w:proofErr w:type="spellEnd"/>
      <w:r w:rsidRPr="00CB0D91">
        <w:rPr>
          <w:rFonts w:ascii="Times New Roman" w:hAnsi="Times New Roman" w:cs="Times New Roman"/>
          <w:sz w:val="24"/>
          <w:szCs w:val="24"/>
        </w:rPr>
        <w:t xml:space="preserve"> et al. (2014) find positive associations between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w:t>
      </w:r>
      <w:r w:rsidRPr="00CB0D91">
        <w:rPr>
          <w:rFonts w:ascii="Times New Roman" w:hAnsi="Times New Roman" w:cs="Times New Roman"/>
          <w:noProof/>
          <w:sz w:val="24"/>
          <w:szCs w:val="24"/>
        </w:rPr>
        <w:t xml:space="preserve">and </w:t>
      </w:r>
      <w:r w:rsidRPr="00CB0D91">
        <w:rPr>
          <w:rFonts w:ascii="Times New Roman" w:hAnsi="Times New Roman" w:cs="Times New Roman"/>
          <w:sz w:val="24"/>
          <w:szCs w:val="24"/>
        </w:rPr>
        <w:t xml:space="preserve">restatements, fraud, and SEC comment letters. </w:t>
      </w:r>
      <w:r w:rsidRPr="00CB0D91">
        <w:rPr>
          <w:rFonts w:ascii="Times New Roman" w:hAnsi="Times New Roman" w:cs="Times New Roman"/>
          <w:noProof/>
          <w:sz w:val="24"/>
          <w:szCs w:val="24"/>
        </w:rPr>
        <w:t>These results</w:t>
      </w:r>
      <w:r w:rsidRPr="00CB0D91">
        <w:rPr>
          <w:rFonts w:ascii="Times New Roman" w:hAnsi="Times New Roman" w:cs="Times New Roman"/>
          <w:sz w:val="24"/>
          <w:szCs w:val="24"/>
        </w:rPr>
        <w:t xml:space="preserve"> suggest that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w:t>
      </w:r>
      <w:r w:rsidR="00E46BAE" w:rsidRPr="00CB0D91">
        <w:rPr>
          <w:rFonts w:ascii="Times New Roman" w:hAnsi="Times New Roman" w:cs="Times New Roman"/>
          <w:sz w:val="24"/>
          <w:szCs w:val="24"/>
        </w:rPr>
        <w:t>are associated with</w:t>
      </w:r>
      <w:r w:rsidRPr="00CB0D91">
        <w:rPr>
          <w:rFonts w:ascii="Times New Roman" w:hAnsi="Times New Roman" w:cs="Times New Roman"/>
          <w:sz w:val="24"/>
          <w:szCs w:val="24"/>
        </w:rPr>
        <w:t xml:space="preserve"> </w:t>
      </w:r>
      <w:r w:rsidR="00E07BF7">
        <w:rPr>
          <w:rFonts w:ascii="Times New Roman" w:hAnsi="Times New Roman" w:cs="Times New Roman"/>
          <w:sz w:val="24"/>
          <w:szCs w:val="24"/>
        </w:rPr>
        <w:t>lower-quality</w:t>
      </w:r>
      <w:r w:rsidRPr="00CB0D91">
        <w:rPr>
          <w:rFonts w:ascii="Times New Roman" w:hAnsi="Times New Roman" w:cs="Times New Roman"/>
          <w:sz w:val="24"/>
          <w:szCs w:val="24"/>
        </w:rPr>
        <w:t xml:space="preserve"> audit</w:t>
      </w:r>
      <w:r w:rsidR="00E07BF7">
        <w:rPr>
          <w:rFonts w:ascii="Times New Roman" w:hAnsi="Times New Roman" w:cs="Times New Roman"/>
          <w:sz w:val="24"/>
          <w:szCs w:val="24"/>
        </w:rPr>
        <w:t>s</w:t>
      </w:r>
      <w:r w:rsidRPr="00CB0D91">
        <w:rPr>
          <w:rFonts w:ascii="Times New Roman" w:hAnsi="Times New Roman" w:cs="Times New Roman"/>
          <w:sz w:val="24"/>
          <w:szCs w:val="24"/>
        </w:rPr>
        <w:t xml:space="preserve">. In </w:t>
      </w:r>
      <w:r w:rsidRPr="00CB0D91">
        <w:rPr>
          <w:rFonts w:ascii="Times New Roman" w:hAnsi="Times New Roman" w:cs="Times New Roman"/>
          <w:sz w:val="24"/>
          <w:szCs w:val="24"/>
        </w:rPr>
        <w:lastRenderedPageBreak/>
        <w:t>addition, Asthana and Boone (2012)</w:t>
      </w:r>
      <w:r w:rsidR="00E07BF7">
        <w:rPr>
          <w:rFonts w:ascii="Times New Roman" w:hAnsi="Times New Roman" w:cs="Times New Roman"/>
          <w:sz w:val="24"/>
        </w:rPr>
        <w:t xml:space="preserve"> document that absolute discretionary accruals and the probability of meeting or beating earnings forecasts increase as the auditor receives abnormally higher audit fees, which </w:t>
      </w:r>
      <w:r w:rsidRPr="00CB0D91">
        <w:rPr>
          <w:rFonts w:ascii="Times New Roman" w:hAnsi="Times New Roman" w:cs="Times New Roman"/>
          <w:sz w:val="24"/>
        </w:rPr>
        <w:t>indicat</w:t>
      </w:r>
      <w:r w:rsidR="00E07BF7">
        <w:rPr>
          <w:rFonts w:ascii="Times New Roman" w:hAnsi="Times New Roman" w:cs="Times New Roman"/>
          <w:sz w:val="24"/>
        </w:rPr>
        <w:t xml:space="preserve">es </w:t>
      </w:r>
      <w:r w:rsidRPr="00CB0D91">
        <w:rPr>
          <w:rFonts w:ascii="Times New Roman" w:hAnsi="Times New Roman" w:cs="Times New Roman"/>
          <w:sz w:val="24"/>
        </w:rPr>
        <w:t xml:space="preserve">an association between </w:t>
      </w:r>
      <w:r w:rsidR="00BB1067">
        <w:rPr>
          <w:rFonts w:ascii="Times New Roman" w:hAnsi="Times New Roman" w:cs="Times New Roman"/>
          <w:sz w:val="24"/>
        </w:rPr>
        <w:t>unexplained audit</w:t>
      </w:r>
      <w:r w:rsidRPr="00CB0D91">
        <w:rPr>
          <w:rFonts w:ascii="Times New Roman" w:hAnsi="Times New Roman" w:cs="Times New Roman"/>
          <w:sz w:val="24"/>
        </w:rPr>
        <w:t xml:space="preserve"> fees and a lower quality audit. </w:t>
      </w:r>
    </w:p>
    <w:p w14:paraId="35559614" w14:textId="66A16A3B" w:rsidR="008865BF" w:rsidRPr="00CB0D91" w:rsidRDefault="008865BF" w:rsidP="008865BF">
      <w:pPr>
        <w:widowControl w:val="0"/>
        <w:spacing w:after="0" w:line="480" w:lineRule="auto"/>
        <w:ind w:firstLine="720"/>
        <w:jc w:val="both"/>
        <w:rPr>
          <w:rFonts w:ascii="Times New Roman" w:hAnsi="Times New Roman" w:cs="Times New Roman"/>
          <w:sz w:val="24"/>
          <w:highlight w:val="yellow"/>
        </w:rPr>
      </w:pPr>
      <w:r w:rsidRPr="00CB0D91">
        <w:rPr>
          <w:rFonts w:ascii="Times New Roman" w:hAnsi="Times New Roman" w:cs="Times New Roman"/>
          <w:sz w:val="24"/>
          <w:szCs w:val="24"/>
        </w:rPr>
        <w:t>Furthermore, additional audit fees</w:t>
      </w:r>
      <w:r w:rsidR="008113DA">
        <w:rPr>
          <w:rFonts w:ascii="Times New Roman" w:hAnsi="Times New Roman" w:cs="Times New Roman"/>
          <w:sz w:val="24"/>
          <w:szCs w:val="24"/>
        </w:rPr>
        <w:t xml:space="preserve"> received from an auditor’s discretionary response</w:t>
      </w:r>
      <w:r w:rsidRPr="00CB0D91">
        <w:rPr>
          <w:rFonts w:ascii="Times New Roman" w:hAnsi="Times New Roman" w:cs="Times New Roman"/>
          <w:sz w:val="24"/>
          <w:szCs w:val="24"/>
        </w:rPr>
        <w:t xml:space="preserve"> can reduce auditors’ independence, which can influence the willingness of auditors to question clients’ financial statements. Consistent with this notion, Choi, Kim, and Zang (2010) suggest that abnormally high audit fees incentivize auditors to acquiesce to client pressure resulting in </w:t>
      </w:r>
      <w:r w:rsidRPr="00CB0D91">
        <w:rPr>
          <w:rFonts w:ascii="Times New Roman" w:hAnsi="Times New Roman" w:cs="Times New Roman"/>
          <w:noProof/>
          <w:sz w:val="24"/>
          <w:szCs w:val="24"/>
        </w:rPr>
        <w:t>reduced</w:t>
      </w:r>
      <w:r w:rsidRPr="00CB0D91">
        <w:rPr>
          <w:rFonts w:ascii="Times New Roman" w:hAnsi="Times New Roman" w:cs="Times New Roman"/>
          <w:sz w:val="24"/>
          <w:szCs w:val="24"/>
        </w:rPr>
        <w:t xml:space="preserve"> </w:t>
      </w:r>
      <w:r w:rsidRPr="00CB0D91">
        <w:rPr>
          <w:rFonts w:ascii="Times New Roman" w:hAnsi="Times New Roman" w:cs="Times New Roman"/>
          <w:noProof/>
          <w:sz w:val="24"/>
          <w:szCs w:val="24"/>
        </w:rPr>
        <w:t>audit</w:t>
      </w:r>
      <w:r w:rsidRPr="00CB0D91">
        <w:rPr>
          <w:rFonts w:ascii="Times New Roman" w:hAnsi="Times New Roman" w:cs="Times New Roman"/>
          <w:sz w:val="24"/>
          <w:szCs w:val="24"/>
        </w:rPr>
        <w:t xml:space="preserve"> quality, finding results consistent with that argument. To the extent that </w:t>
      </w:r>
      <w:r w:rsidR="005328CE">
        <w:rPr>
          <w:rFonts w:ascii="Times New Roman" w:hAnsi="Times New Roman" w:cs="Times New Roman"/>
          <w:sz w:val="24"/>
          <w:szCs w:val="24"/>
        </w:rPr>
        <w:t xml:space="preserve">an </w:t>
      </w:r>
      <w:r w:rsidRPr="00CB0D91">
        <w:rPr>
          <w:rFonts w:ascii="Times New Roman" w:hAnsi="Times New Roman" w:cs="Times New Roman"/>
          <w:sz w:val="24"/>
          <w:szCs w:val="24"/>
        </w:rPr>
        <w:t>auditor</w:t>
      </w:r>
      <w:r w:rsidR="005328CE">
        <w:rPr>
          <w:rFonts w:ascii="Times New Roman" w:hAnsi="Times New Roman" w:cs="Times New Roman"/>
          <w:sz w:val="24"/>
          <w:szCs w:val="24"/>
        </w:rPr>
        <w:t>’</w:t>
      </w:r>
      <w:r w:rsidRPr="00CB0D91">
        <w:rPr>
          <w:rFonts w:ascii="Times New Roman" w:hAnsi="Times New Roman" w:cs="Times New Roman"/>
          <w:sz w:val="24"/>
          <w:szCs w:val="24"/>
        </w:rPr>
        <w:t xml:space="preserve">s </w:t>
      </w:r>
      <w:r w:rsidR="005328CE">
        <w:rPr>
          <w:rFonts w:ascii="Times New Roman" w:hAnsi="Times New Roman" w:cs="Times New Roman"/>
          <w:sz w:val="24"/>
          <w:szCs w:val="24"/>
        </w:rPr>
        <w:t xml:space="preserve">unexpected </w:t>
      </w:r>
      <w:r w:rsidRPr="00CB0D91">
        <w:rPr>
          <w:rFonts w:ascii="Times New Roman" w:hAnsi="Times New Roman" w:cs="Times New Roman"/>
          <w:sz w:val="24"/>
          <w:szCs w:val="24"/>
        </w:rPr>
        <w:t>respon</w:t>
      </w:r>
      <w:r w:rsidR="005328CE">
        <w:rPr>
          <w:rFonts w:ascii="Times New Roman" w:hAnsi="Times New Roman" w:cs="Times New Roman"/>
          <w:sz w:val="24"/>
          <w:szCs w:val="24"/>
        </w:rPr>
        <w:t>se</w:t>
      </w:r>
      <w:r w:rsidRPr="00CB0D91">
        <w:rPr>
          <w:rFonts w:ascii="Times New Roman" w:hAnsi="Times New Roman" w:cs="Times New Roman"/>
          <w:sz w:val="24"/>
          <w:szCs w:val="24"/>
        </w:rPr>
        <w:t xml:space="preserve"> </w:t>
      </w:r>
      <w:r w:rsidR="00E07BF7">
        <w:rPr>
          <w:rFonts w:ascii="Times New Roman" w:hAnsi="Times New Roman" w:cs="Times New Roman"/>
          <w:sz w:val="24"/>
          <w:szCs w:val="24"/>
        </w:rPr>
        <w:t>indicates</w:t>
      </w:r>
      <w:r w:rsidR="005328CE">
        <w:rPr>
          <w:rFonts w:ascii="Times New Roman" w:hAnsi="Times New Roman" w:cs="Times New Roman"/>
          <w:sz w:val="24"/>
          <w:szCs w:val="24"/>
        </w:rPr>
        <w:t xml:space="preserve"> </w:t>
      </w:r>
      <w:r w:rsidRPr="00CB0D91">
        <w:rPr>
          <w:rFonts w:ascii="Times New Roman" w:hAnsi="Times New Roman" w:cs="Times New Roman"/>
          <w:sz w:val="24"/>
          <w:szCs w:val="24"/>
        </w:rPr>
        <w:t xml:space="preserve">a risk premium, we expect </w:t>
      </w:r>
      <w:r w:rsidR="00E07BF7">
        <w:rPr>
          <w:rFonts w:ascii="Times New Roman" w:hAnsi="Times New Roman" w:cs="Times New Roman"/>
          <w:sz w:val="24"/>
          <w:szCs w:val="24"/>
        </w:rPr>
        <w:t xml:space="preserve">a negative association between </w:t>
      </w:r>
      <w:r w:rsidR="008113DA">
        <w:rPr>
          <w:rFonts w:ascii="Times New Roman" w:hAnsi="Times New Roman" w:cs="Times New Roman"/>
          <w:sz w:val="24"/>
          <w:szCs w:val="24"/>
        </w:rPr>
        <w:t>the discretion in auditor</w:t>
      </w:r>
      <w:r w:rsidR="00E07BF7">
        <w:rPr>
          <w:rFonts w:ascii="Times New Roman" w:hAnsi="Times New Roman" w:cs="Times New Roman"/>
          <w:sz w:val="24"/>
          <w:szCs w:val="24"/>
        </w:rPr>
        <w:t>s’</w:t>
      </w:r>
      <w:r w:rsidR="008113DA">
        <w:rPr>
          <w:rFonts w:ascii="Times New Roman" w:hAnsi="Times New Roman" w:cs="Times New Roman"/>
          <w:sz w:val="24"/>
          <w:szCs w:val="24"/>
        </w:rPr>
        <w:t xml:space="preserve"> response</w:t>
      </w:r>
      <w:r w:rsidR="00E07BF7">
        <w:rPr>
          <w:rFonts w:ascii="Times New Roman" w:hAnsi="Times New Roman" w:cs="Times New Roman"/>
          <w:sz w:val="24"/>
          <w:szCs w:val="24"/>
        </w:rPr>
        <w:t>s</w:t>
      </w:r>
      <w:r w:rsidRPr="00CB0D91">
        <w:rPr>
          <w:rFonts w:ascii="Times New Roman" w:hAnsi="Times New Roman" w:cs="Times New Roman"/>
          <w:sz w:val="24"/>
          <w:szCs w:val="24"/>
        </w:rPr>
        <w:t xml:space="preserve"> </w:t>
      </w:r>
      <w:r w:rsidR="00E07BF7">
        <w:rPr>
          <w:rFonts w:ascii="Times New Roman" w:hAnsi="Times New Roman" w:cs="Times New Roman"/>
          <w:sz w:val="24"/>
          <w:szCs w:val="24"/>
        </w:rPr>
        <w:t>and</w:t>
      </w:r>
      <w:r w:rsidRPr="00CB0D91">
        <w:rPr>
          <w:rFonts w:ascii="Times New Roman" w:hAnsi="Times New Roman" w:cs="Times New Roman"/>
          <w:sz w:val="24"/>
          <w:szCs w:val="24"/>
        </w:rPr>
        <w:t xml:space="preserve"> </w:t>
      </w:r>
      <w:r w:rsidR="00E07BF7" w:rsidRPr="00CB0D91">
        <w:rPr>
          <w:rFonts w:ascii="Times New Roman" w:hAnsi="Times New Roman" w:cs="Times New Roman"/>
          <w:sz w:val="24"/>
          <w:szCs w:val="24"/>
        </w:rPr>
        <w:t>client</w:t>
      </w:r>
      <w:r w:rsidR="00E07BF7">
        <w:rPr>
          <w:rFonts w:ascii="Times New Roman" w:hAnsi="Times New Roman" w:cs="Times New Roman"/>
          <w:sz w:val="24"/>
          <w:szCs w:val="24"/>
        </w:rPr>
        <w:t>s’</w:t>
      </w:r>
      <w:r w:rsidR="00E07BF7" w:rsidRPr="00CB0D91">
        <w:rPr>
          <w:rFonts w:ascii="Times New Roman" w:hAnsi="Times New Roman" w:cs="Times New Roman"/>
          <w:sz w:val="24"/>
          <w:szCs w:val="24"/>
        </w:rPr>
        <w:t xml:space="preserve"> </w:t>
      </w:r>
      <w:r w:rsidR="002C7066" w:rsidRPr="00CB0D91">
        <w:rPr>
          <w:rFonts w:ascii="Times New Roman" w:hAnsi="Times New Roman" w:cs="Times New Roman"/>
          <w:sz w:val="24"/>
          <w:szCs w:val="24"/>
        </w:rPr>
        <w:t>acc</w:t>
      </w:r>
      <w:r w:rsidR="005328CE">
        <w:rPr>
          <w:rFonts w:ascii="Times New Roman" w:hAnsi="Times New Roman" w:cs="Times New Roman"/>
          <w:sz w:val="24"/>
          <w:szCs w:val="24"/>
        </w:rPr>
        <w:t>rual</w:t>
      </w:r>
      <w:r w:rsidR="008113DA">
        <w:rPr>
          <w:rFonts w:ascii="Times New Roman" w:hAnsi="Times New Roman" w:cs="Times New Roman"/>
          <w:sz w:val="24"/>
          <w:szCs w:val="24"/>
        </w:rPr>
        <w:t>s</w:t>
      </w:r>
      <w:r w:rsidR="006C1172" w:rsidRPr="00CB0D91">
        <w:rPr>
          <w:rFonts w:ascii="Times New Roman" w:hAnsi="Times New Roman" w:cs="Times New Roman"/>
          <w:sz w:val="24"/>
          <w:szCs w:val="24"/>
        </w:rPr>
        <w:t xml:space="preserve"> </w:t>
      </w:r>
      <w:r w:rsidRPr="00CB0D91">
        <w:rPr>
          <w:rFonts w:ascii="Times New Roman" w:hAnsi="Times New Roman" w:cs="Times New Roman"/>
          <w:sz w:val="24"/>
          <w:szCs w:val="24"/>
        </w:rPr>
        <w:t>estimates quality.</w:t>
      </w:r>
    </w:p>
    <w:p w14:paraId="2F6B42BA" w14:textId="13ABC8FD" w:rsidR="008865BF" w:rsidRPr="00CB0D91" w:rsidRDefault="008865BF" w:rsidP="008865BF">
      <w:pPr>
        <w:spacing w:after="0" w:line="480" w:lineRule="auto"/>
        <w:ind w:left="720"/>
        <w:jc w:val="both"/>
        <w:rPr>
          <w:rFonts w:ascii="Times New Roman" w:hAnsi="Times New Roman" w:cs="Times New Roman"/>
          <w:sz w:val="24"/>
          <w:szCs w:val="24"/>
        </w:rPr>
      </w:pPr>
      <w:r w:rsidRPr="00CB0D91">
        <w:rPr>
          <w:rFonts w:ascii="Times New Roman" w:hAnsi="Times New Roman" w:cs="Times New Roman"/>
          <w:sz w:val="24"/>
          <w:szCs w:val="24"/>
        </w:rPr>
        <w:t xml:space="preserve">Based on the above arguments, we state </w:t>
      </w:r>
      <w:r w:rsidR="00DE319F" w:rsidRPr="00CB0D91">
        <w:rPr>
          <w:rFonts w:ascii="Times New Roman" w:hAnsi="Times New Roman" w:cs="Times New Roman"/>
          <w:sz w:val="24"/>
          <w:szCs w:val="24"/>
        </w:rPr>
        <w:t>our principal hypothesis</w:t>
      </w:r>
      <w:r w:rsidRPr="00CB0D91">
        <w:rPr>
          <w:rFonts w:ascii="Times New Roman" w:hAnsi="Times New Roman" w:cs="Times New Roman"/>
          <w:sz w:val="24"/>
          <w:szCs w:val="24"/>
        </w:rPr>
        <w:t xml:space="preserve"> in null form as follows:</w:t>
      </w:r>
    </w:p>
    <w:p w14:paraId="5A8A8F9A" w14:textId="7678F0AE" w:rsidR="00C65CF4" w:rsidRPr="00CB0D91" w:rsidRDefault="00DE319F" w:rsidP="009C4B51">
      <w:pPr>
        <w:spacing w:after="120" w:line="480" w:lineRule="auto"/>
        <w:jc w:val="both"/>
        <w:rPr>
          <w:rFonts w:ascii="Times New Roman" w:hAnsi="Times New Roman" w:cs="Times New Roman"/>
          <w:b/>
          <w:sz w:val="24"/>
          <w:szCs w:val="24"/>
        </w:rPr>
      </w:pPr>
      <w:r w:rsidRPr="00CB0D91">
        <w:rPr>
          <w:rFonts w:ascii="Times New Roman" w:hAnsi="Times New Roman" w:cs="Times New Roman"/>
          <w:b/>
          <w:sz w:val="24"/>
          <w:szCs w:val="24"/>
        </w:rPr>
        <w:t>Principal Hypothesis</w:t>
      </w:r>
      <w:r w:rsidR="00C65CF4" w:rsidRPr="00CB0D91">
        <w:rPr>
          <w:rFonts w:ascii="Times New Roman" w:hAnsi="Times New Roman" w:cs="Times New Roman"/>
          <w:b/>
          <w:sz w:val="24"/>
          <w:szCs w:val="24"/>
        </w:rPr>
        <w:t>: There is no association betwe</w:t>
      </w:r>
      <w:r w:rsidR="00CE1917" w:rsidRPr="00CB0D91">
        <w:rPr>
          <w:rFonts w:ascii="Times New Roman" w:hAnsi="Times New Roman" w:cs="Times New Roman"/>
          <w:b/>
          <w:sz w:val="24"/>
          <w:szCs w:val="24"/>
        </w:rPr>
        <w:t xml:space="preserve">en </w:t>
      </w:r>
      <w:r w:rsidR="00D14FB6">
        <w:rPr>
          <w:rFonts w:ascii="Times New Roman" w:hAnsi="Times New Roman" w:cs="Times New Roman"/>
          <w:b/>
          <w:sz w:val="24"/>
          <w:szCs w:val="24"/>
        </w:rPr>
        <w:t>the discretion in an auditor’s response</w:t>
      </w:r>
      <w:r w:rsidR="00CE1917" w:rsidRPr="00CB0D91">
        <w:rPr>
          <w:rFonts w:ascii="Times New Roman" w:hAnsi="Times New Roman" w:cs="Times New Roman"/>
          <w:b/>
          <w:sz w:val="24"/>
          <w:szCs w:val="24"/>
        </w:rPr>
        <w:t xml:space="preserve"> and </w:t>
      </w:r>
      <w:r w:rsidR="002C7066" w:rsidRPr="00CB0D91">
        <w:rPr>
          <w:rFonts w:ascii="Times New Roman" w:hAnsi="Times New Roman" w:cs="Times New Roman"/>
          <w:b/>
          <w:sz w:val="24"/>
          <w:szCs w:val="24"/>
        </w:rPr>
        <w:t>acc</w:t>
      </w:r>
      <w:r w:rsidR="005328CE">
        <w:rPr>
          <w:rFonts w:ascii="Times New Roman" w:hAnsi="Times New Roman" w:cs="Times New Roman"/>
          <w:b/>
          <w:sz w:val="24"/>
          <w:szCs w:val="24"/>
        </w:rPr>
        <w:t>rual</w:t>
      </w:r>
      <w:r w:rsidR="006C1172" w:rsidRPr="00CB0D91">
        <w:rPr>
          <w:rFonts w:ascii="Times New Roman" w:hAnsi="Times New Roman" w:cs="Times New Roman"/>
          <w:b/>
          <w:sz w:val="24"/>
          <w:szCs w:val="24"/>
        </w:rPr>
        <w:t xml:space="preserve"> </w:t>
      </w:r>
      <w:r w:rsidR="00CE1917" w:rsidRPr="00CB0D91">
        <w:rPr>
          <w:rFonts w:ascii="Times New Roman" w:hAnsi="Times New Roman" w:cs="Times New Roman"/>
          <w:b/>
          <w:sz w:val="24"/>
          <w:szCs w:val="24"/>
        </w:rPr>
        <w:t>estimates</w:t>
      </w:r>
      <w:r w:rsidR="00C65CF4" w:rsidRPr="00CB0D91">
        <w:rPr>
          <w:rFonts w:ascii="Times New Roman" w:hAnsi="Times New Roman" w:cs="Times New Roman"/>
          <w:b/>
          <w:sz w:val="24"/>
          <w:szCs w:val="24"/>
        </w:rPr>
        <w:t xml:space="preserve"> quality</w:t>
      </w:r>
    </w:p>
    <w:p w14:paraId="41F5D293" w14:textId="28E04850" w:rsidR="005F18F9" w:rsidRPr="00CB0D91" w:rsidRDefault="005F18F9" w:rsidP="005F18F9">
      <w:pPr>
        <w:keepNext/>
        <w:widowControl w:val="0"/>
        <w:spacing w:after="0" w:line="480" w:lineRule="auto"/>
        <w:jc w:val="center"/>
        <w:rPr>
          <w:rFonts w:ascii="Times New Roman" w:hAnsi="Times New Roman" w:cs="Times New Roman"/>
          <w:b/>
          <w:bCs/>
          <w:iCs/>
          <w:sz w:val="24"/>
          <w:szCs w:val="24"/>
        </w:rPr>
      </w:pPr>
      <w:r w:rsidRPr="00CB0D91">
        <w:rPr>
          <w:rFonts w:ascii="Times New Roman" w:hAnsi="Times New Roman" w:cs="Times New Roman"/>
          <w:b/>
          <w:bCs/>
          <w:iCs/>
          <w:sz w:val="24"/>
          <w:szCs w:val="24"/>
        </w:rPr>
        <w:t>3. DATA AND METHODOLOGY</w:t>
      </w:r>
    </w:p>
    <w:p w14:paraId="0E9C2793" w14:textId="77777777" w:rsidR="00B32A08" w:rsidRPr="00CB0D91" w:rsidRDefault="00B32A08" w:rsidP="00B32A08">
      <w:pPr>
        <w:widowControl w:val="0"/>
        <w:spacing w:after="0" w:line="480" w:lineRule="auto"/>
        <w:jc w:val="both"/>
        <w:rPr>
          <w:rFonts w:ascii="Times New Roman" w:hAnsi="Times New Roman" w:cs="Times New Roman"/>
          <w:b/>
          <w:bCs/>
          <w:iCs/>
          <w:sz w:val="24"/>
          <w:szCs w:val="24"/>
        </w:rPr>
      </w:pPr>
      <w:r w:rsidRPr="00CB0D91">
        <w:rPr>
          <w:rFonts w:ascii="Times New Roman" w:hAnsi="Times New Roman" w:cs="Times New Roman"/>
          <w:b/>
          <w:bCs/>
          <w:iCs/>
          <w:sz w:val="24"/>
          <w:szCs w:val="24"/>
        </w:rPr>
        <w:t>3.1 Sample Selection</w:t>
      </w:r>
    </w:p>
    <w:p w14:paraId="17A6E189" w14:textId="03E36A19" w:rsidR="00B32A08" w:rsidRPr="00CB0D91" w:rsidRDefault="00B32A08" w:rsidP="00B32A08">
      <w:pPr>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b/>
          <w:bCs/>
          <w:iCs/>
          <w:sz w:val="24"/>
          <w:szCs w:val="24"/>
        </w:rPr>
        <w:tab/>
      </w:r>
      <w:r w:rsidRPr="00CB0D91">
        <w:rPr>
          <w:rFonts w:ascii="Times New Roman" w:hAnsi="Times New Roman" w:cs="Times New Roman"/>
          <w:bCs/>
          <w:iCs/>
          <w:sz w:val="24"/>
          <w:szCs w:val="24"/>
        </w:rPr>
        <w:t xml:space="preserve">Our </w:t>
      </w:r>
      <w:r w:rsidR="00024873" w:rsidRPr="00CB0D91">
        <w:rPr>
          <w:rFonts w:ascii="Times New Roman" w:hAnsi="Times New Roman" w:cs="Times New Roman"/>
          <w:bCs/>
          <w:iCs/>
          <w:noProof/>
          <w:sz w:val="24"/>
          <w:szCs w:val="24"/>
        </w:rPr>
        <w:t>primary</w:t>
      </w:r>
      <w:r w:rsidR="00024873" w:rsidRPr="00CB0D91">
        <w:rPr>
          <w:rFonts w:ascii="Times New Roman" w:hAnsi="Times New Roman" w:cs="Times New Roman"/>
          <w:bCs/>
          <w:iCs/>
          <w:sz w:val="24"/>
          <w:szCs w:val="24"/>
        </w:rPr>
        <w:t xml:space="preserve"> </w:t>
      </w:r>
      <w:r w:rsidRPr="00CB0D91">
        <w:rPr>
          <w:rFonts w:ascii="Times New Roman" w:hAnsi="Times New Roman" w:cs="Times New Roman"/>
          <w:bCs/>
          <w:iCs/>
          <w:sz w:val="24"/>
          <w:szCs w:val="24"/>
        </w:rPr>
        <w:t xml:space="preserve">sample is </w:t>
      </w:r>
      <w:r w:rsidR="009C29B2" w:rsidRPr="00CB0D91">
        <w:rPr>
          <w:rFonts w:ascii="Times New Roman" w:hAnsi="Times New Roman" w:cs="Times New Roman"/>
          <w:bCs/>
          <w:iCs/>
          <w:sz w:val="24"/>
          <w:szCs w:val="24"/>
        </w:rPr>
        <w:t xml:space="preserve">primarily </w:t>
      </w:r>
      <w:r w:rsidRPr="00CB0D91">
        <w:rPr>
          <w:rFonts w:ascii="Times New Roman" w:hAnsi="Times New Roman" w:cs="Times New Roman"/>
          <w:bCs/>
          <w:iCs/>
          <w:sz w:val="24"/>
          <w:szCs w:val="24"/>
        </w:rPr>
        <w:t xml:space="preserve">from </w:t>
      </w:r>
      <w:r w:rsidR="00C5746E" w:rsidRPr="00CB0D91">
        <w:rPr>
          <w:rFonts w:ascii="Times New Roman" w:hAnsi="Times New Roman" w:cs="Times New Roman"/>
          <w:bCs/>
          <w:iCs/>
          <w:sz w:val="24"/>
          <w:szCs w:val="24"/>
        </w:rPr>
        <w:t xml:space="preserve">the </w:t>
      </w:r>
      <w:r w:rsidR="009C29B2" w:rsidRPr="00CB0D91">
        <w:rPr>
          <w:rFonts w:ascii="Times New Roman" w:hAnsi="Times New Roman" w:cs="Times New Roman"/>
          <w:bCs/>
          <w:iCs/>
          <w:sz w:val="24"/>
          <w:szCs w:val="24"/>
        </w:rPr>
        <w:t xml:space="preserve">intersection of </w:t>
      </w:r>
      <w:proofErr w:type="spellStart"/>
      <w:r w:rsidR="00C5746E" w:rsidRPr="00CB0D91">
        <w:rPr>
          <w:rFonts w:ascii="Times New Roman" w:hAnsi="Times New Roman" w:cs="Times New Roman"/>
          <w:bCs/>
          <w:iCs/>
          <w:sz w:val="24"/>
          <w:szCs w:val="24"/>
        </w:rPr>
        <w:t>Compustat</w:t>
      </w:r>
      <w:proofErr w:type="spellEnd"/>
      <w:r w:rsidR="007B07F1" w:rsidRPr="00CB0D91">
        <w:rPr>
          <w:rFonts w:ascii="Times New Roman" w:hAnsi="Times New Roman" w:cs="Times New Roman"/>
          <w:bCs/>
          <w:iCs/>
          <w:sz w:val="24"/>
          <w:szCs w:val="24"/>
        </w:rPr>
        <w:t>,</w:t>
      </w:r>
      <w:r w:rsidR="00C5746E" w:rsidRPr="00CB0D91">
        <w:rPr>
          <w:rFonts w:ascii="Times New Roman" w:hAnsi="Times New Roman" w:cs="Times New Roman"/>
          <w:bCs/>
          <w:iCs/>
          <w:sz w:val="24"/>
          <w:szCs w:val="24"/>
        </w:rPr>
        <w:t xml:space="preserve"> Audit Analytics</w:t>
      </w:r>
      <w:r w:rsidR="007B07F1" w:rsidRPr="00CB0D91">
        <w:rPr>
          <w:rFonts w:ascii="Times New Roman" w:hAnsi="Times New Roman" w:cs="Times New Roman"/>
          <w:bCs/>
          <w:iCs/>
          <w:sz w:val="24"/>
          <w:szCs w:val="24"/>
        </w:rPr>
        <w:t>, and firms’ 10-K filings</w:t>
      </w:r>
      <w:r w:rsidR="00C5746E" w:rsidRPr="00CB0D91">
        <w:rPr>
          <w:rFonts w:ascii="Times New Roman" w:hAnsi="Times New Roman" w:cs="Times New Roman"/>
          <w:bCs/>
          <w:iCs/>
          <w:sz w:val="24"/>
          <w:szCs w:val="24"/>
        </w:rPr>
        <w:t xml:space="preserve"> </w:t>
      </w:r>
      <w:r w:rsidR="009C29B2" w:rsidRPr="00CB0D91">
        <w:rPr>
          <w:rFonts w:ascii="Times New Roman" w:hAnsi="Times New Roman" w:cs="Times New Roman"/>
          <w:bCs/>
          <w:iCs/>
          <w:sz w:val="24"/>
          <w:szCs w:val="24"/>
        </w:rPr>
        <w:t xml:space="preserve">and </w:t>
      </w:r>
      <w:r w:rsidR="006D4EEB" w:rsidRPr="00CB0D91">
        <w:rPr>
          <w:rFonts w:ascii="Times New Roman" w:hAnsi="Times New Roman" w:cs="Times New Roman"/>
          <w:bCs/>
          <w:iCs/>
          <w:sz w:val="24"/>
          <w:szCs w:val="24"/>
        </w:rPr>
        <w:t>contains</w:t>
      </w:r>
      <w:r w:rsidR="00B8421D" w:rsidRPr="00CB0D91">
        <w:rPr>
          <w:rFonts w:ascii="Times New Roman" w:hAnsi="Times New Roman" w:cs="Times New Roman"/>
          <w:bCs/>
          <w:iCs/>
          <w:sz w:val="24"/>
          <w:szCs w:val="24"/>
        </w:rPr>
        <w:t xml:space="preserve"> fiscal periods between </w:t>
      </w:r>
      <w:r w:rsidR="00BA3EEC" w:rsidRPr="00CB0D91">
        <w:rPr>
          <w:rFonts w:ascii="Times New Roman" w:hAnsi="Times New Roman" w:cs="Times New Roman"/>
          <w:bCs/>
          <w:iCs/>
          <w:sz w:val="24"/>
          <w:szCs w:val="24"/>
        </w:rPr>
        <w:t xml:space="preserve">2000 </w:t>
      </w:r>
      <w:r w:rsidR="00B8421D" w:rsidRPr="00CB0D91">
        <w:rPr>
          <w:rFonts w:ascii="Times New Roman" w:hAnsi="Times New Roman" w:cs="Times New Roman"/>
          <w:bCs/>
          <w:iCs/>
          <w:sz w:val="24"/>
          <w:szCs w:val="24"/>
        </w:rPr>
        <w:t>and</w:t>
      </w:r>
      <w:r w:rsidR="00BA3EEC" w:rsidRPr="00CB0D91">
        <w:rPr>
          <w:rFonts w:ascii="Times New Roman" w:hAnsi="Times New Roman" w:cs="Times New Roman"/>
          <w:bCs/>
          <w:iCs/>
          <w:sz w:val="24"/>
          <w:szCs w:val="24"/>
        </w:rPr>
        <w:t xml:space="preserve"> 20</w:t>
      </w:r>
      <w:r w:rsidR="00A961B3" w:rsidRPr="00CB0D91">
        <w:rPr>
          <w:rFonts w:ascii="Times New Roman" w:hAnsi="Times New Roman" w:cs="Times New Roman"/>
          <w:bCs/>
          <w:iCs/>
          <w:sz w:val="24"/>
          <w:szCs w:val="24"/>
        </w:rPr>
        <w:t>20</w:t>
      </w:r>
      <w:r w:rsidRPr="00CB0D91">
        <w:rPr>
          <w:rFonts w:ascii="Times New Roman" w:hAnsi="Times New Roman" w:cs="Times New Roman"/>
          <w:bCs/>
          <w:iCs/>
          <w:sz w:val="24"/>
          <w:szCs w:val="24"/>
        </w:rPr>
        <w:t>.</w:t>
      </w:r>
      <w:r w:rsidR="00B0200B">
        <w:rPr>
          <w:rStyle w:val="FootnoteReference"/>
          <w:rFonts w:ascii="Times New Roman" w:hAnsi="Times New Roman" w:cs="Times New Roman"/>
          <w:bCs/>
          <w:iCs/>
          <w:sz w:val="24"/>
          <w:szCs w:val="24"/>
        </w:rPr>
        <w:footnoteReference w:id="10"/>
      </w:r>
      <w:r w:rsidR="006F1D00" w:rsidRPr="003619EF">
        <w:rPr>
          <w:rFonts w:ascii="Times New Roman" w:hAnsi="Times New Roman" w:cs="Times New Roman"/>
          <w:bCs/>
          <w:iCs/>
          <w:sz w:val="24"/>
          <w:szCs w:val="24"/>
          <w:vertAlign w:val="superscript"/>
        </w:rPr>
        <w:t>,</w:t>
      </w:r>
      <w:r w:rsidR="009920D3">
        <w:rPr>
          <w:rStyle w:val="FootnoteReference"/>
          <w:rFonts w:ascii="Times New Roman" w:hAnsi="Times New Roman" w:cs="Times New Roman"/>
          <w:bCs/>
          <w:iCs/>
          <w:sz w:val="24"/>
          <w:szCs w:val="24"/>
        </w:rPr>
        <w:footnoteReference w:id="11"/>
      </w:r>
      <w:r w:rsidRPr="00CB0D91">
        <w:rPr>
          <w:rFonts w:ascii="Times New Roman" w:hAnsi="Times New Roman" w:cs="Times New Roman"/>
          <w:bCs/>
          <w:iCs/>
          <w:sz w:val="24"/>
          <w:szCs w:val="24"/>
        </w:rPr>
        <w:t xml:space="preserve"> </w:t>
      </w:r>
      <w:r w:rsidR="00F36985" w:rsidRPr="00CB0D91">
        <w:rPr>
          <w:rFonts w:ascii="Times New Roman" w:hAnsi="Times New Roman" w:cs="Times New Roman"/>
          <w:bCs/>
          <w:iCs/>
          <w:sz w:val="24"/>
          <w:szCs w:val="24"/>
        </w:rPr>
        <w:t>We</w:t>
      </w:r>
      <w:r w:rsidRPr="00CB0D91">
        <w:rPr>
          <w:rFonts w:ascii="Times New Roman" w:hAnsi="Times New Roman" w:cs="Times New Roman"/>
          <w:bCs/>
          <w:iCs/>
          <w:sz w:val="24"/>
          <w:szCs w:val="24"/>
        </w:rPr>
        <w:t xml:space="preserve"> </w:t>
      </w:r>
      <w:r w:rsidR="00BA3EEC" w:rsidRPr="00CB0D91">
        <w:rPr>
          <w:rFonts w:ascii="Times New Roman" w:hAnsi="Times New Roman" w:cs="Times New Roman"/>
          <w:bCs/>
          <w:iCs/>
          <w:sz w:val="24"/>
          <w:szCs w:val="24"/>
        </w:rPr>
        <w:t xml:space="preserve">merge data from Audit Analytics with </w:t>
      </w:r>
      <w:proofErr w:type="spellStart"/>
      <w:r w:rsidR="00BA3EEC" w:rsidRPr="00CB0D91">
        <w:rPr>
          <w:rFonts w:ascii="Times New Roman" w:hAnsi="Times New Roman" w:cs="Times New Roman"/>
          <w:bCs/>
          <w:iCs/>
          <w:sz w:val="24"/>
          <w:szCs w:val="24"/>
        </w:rPr>
        <w:t>Compustat</w:t>
      </w:r>
      <w:proofErr w:type="spellEnd"/>
      <w:r w:rsidR="00BA3EEC" w:rsidRPr="00CB0D91">
        <w:rPr>
          <w:rFonts w:ascii="Times New Roman" w:hAnsi="Times New Roman" w:cs="Times New Roman"/>
          <w:bCs/>
          <w:iCs/>
          <w:sz w:val="24"/>
          <w:szCs w:val="24"/>
        </w:rPr>
        <w:t xml:space="preserve"> eliminating any firm-year </w:t>
      </w:r>
      <w:r w:rsidR="00BA3EEC" w:rsidRPr="00CB0D91">
        <w:rPr>
          <w:rFonts w:ascii="Times New Roman" w:hAnsi="Times New Roman" w:cs="Times New Roman"/>
          <w:bCs/>
          <w:iCs/>
          <w:noProof/>
          <w:sz w:val="24"/>
          <w:szCs w:val="24"/>
        </w:rPr>
        <w:t>observations</w:t>
      </w:r>
      <w:r w:rsidR="00BA3EEC" w:rsidRPr="00CB0D91">
        <w:rPr>
          <w:rFonts w:ascii="Times New Roman" w:hAnsi="Times New Roman" w:cs="Times New Roman"/>
          <w:bCs/>
          <w:iCs/>
          <w:sz w:val="24"/>
          <w:szCs w:val="24"/>
        </w:rPr>
        <w:t xml:space="preserve"> </w:t>
      </w:r>
      <w:r w:rsidR="00E07BF7">
        <w:rPr>
          <w:rFonts w:ascii="Times New Roman" w:hAnsi="Times New Roman" w:cs="Times New Roman"/>
          <w:bCs/>
          <w:iCs/>
          <w:sz w:val="24"/>
          <w:szCs w:val="24"/>
        </w:rPr>
        <w:t>unavailable</w:t>
      </w:r>
      <w:r w:rsidR="00550BE2" w:rsidRPr="00CB0D91">
        <w:rPr>
          <w:rFonts w:ascii="Times New Roman" w:hAnsi="Times New Roman" w:cs="Times New Roman"/>
          <w:bCs/>
          <w:iCs/>
          <w:sz w:val="24"/>
          <w:szCs w:val="24"/>
        </w:rPr>
        <w:t xml:space="preserve"> in</w:t>
      </w:r>
      <w:r w:rsidRPr="00CB0D91">
        <w:rPr>
          <w:rFonts w:ascii="Times New Roman" w:hAnsi="Times New Roman" w:cs="Times New Roman"/>
          <w:bCs/>
          <w:iCs/>
          <w:sz w:val="24"/>
          <w:szCs w:val="24"/>
        </w:rPr>
        <w:t xml:space="preserve"> Audit Analytics. </w:t>
      </w:r>
      <w:r w:rsidR="00F36985" w:rsidRPr="00CB0D91">
        <w:rPr>
          <w:rFonts w:ascii="Times New Roman" w:hAnsi="Times New Roman" w:cs="Times New Roman"/>
          <w:bCs/>
          <w:iCs/>
          <w:sz w:val="24"/>
          <w:szCs w:val="24"/>
        </w:rPr>
        <w:t>Finally, we</w:t>
      </w:r>
      <w:r w:rsidRPr="00CB0D91">
        <w:rPr>
          <w:rFonts w:ascii="Times New Roman" w:hAnsi="Times New Roman" w:cs="Times New Roman"/>
          <w:bCs/>
          <w:iCs/>
          <w:sz w:val="24"/>
          <w:szCs w:val="24"/>
        </w:rPr>
        <w:t xml:space="preserve"> </w:t>
      </w:r>
      <w:r w:rsidRPr="00CB0D91">
        <w:rPr>
          <w:rFonts w:ascii="Times New Roman" w:hAnsi="Times New Roman" w:cs="Times New Roman"/>
          <w:bCs/>
          <w:iCs/>
          <w:noProof/>
          <w:sz w:val="24"/>
          <w:szCs w:val="24"/>
        </w:rPr>
        <w:t>merge</w:t>
      </w:r>
      <w:r w:rsidR="00AF113D" w:rsidRPr="00CB0D91">
        <w:rPr>
          <w:rFonts w:ascii="Times New Roman" w:hAnsi="Times New Roman" w:cs="Times New Roman"/>
          <w:bCs/>
          <w:iCs/>
          <w:noProof/>
          <w:sz w:val="24"/>
          <w:szCs w:val="24"/>
        </w:rPr>
        <w:t xml:space="preserve"> </w:t>
      </w:r>
      <w:r w:rsidRPr="00CB0D91">
        <w:rPr>
          <w:rFonts w:ascii="Times New Roman" w:hAnsi="Times New Roman" w:cs="Times New Roman"/>
          <w:bCs/>
          <w:iCs/>
          <w:sz w:val="24"/>
          <w:szCs w:val="24"/>
        </w:rPr>
        <w:t xml:space="preserve">additional </w:t>
      </w:r>
      <w:r w:rsidRPr="00CB0D91">
        <w:rPr>
          <w:rFonts w:ascii="Times New Roman" w:hAnsi="Times New Roman" w:cs="Times New Roman"/>
          <w:bCs/>
          <w:iCs/>
          <w:noProof/>
          <w:sz w:val="24"/>
          <w:szCs w:val="24"/>
        </w:rPr>
        <w:t>firm</w:t>
      </w:r>
      <w:r w:rsidR="00DB7763" w:rsidRPr="00CB0D91">
        <w:rPr>
          <w:rFonts w:ascii="Times New Roman" w:hAnsi="Times New Roman" w:cs="Times New Roman"/>
          <w:bCs/>
          <w:iCs/>
          <w:noProof/>
          <w:sz w:val="24"/>
          <w:szCs w:val="24"/>
        </w:rPr>
        <w:t>-</w:t>
      </w:r>
      <w:r w:rsidRPr="00CB0D91">
        <w:rPr>
          <w:rFonts w:ascii="Times New Roman" w:hAnsi="Times New Roman" w:cs="Times New Roman"/>
          <w:bCs/>
          <w:iCs/>
          <w:noProof/>
          <w:sz w:val="24"/>
          <w:szCs w:val="24"/>
        </w:rPr>
        <w:t>level</w:t>
      </w:r>
      <w:r w:rsidRPr="00CB0D91">
        <w:rPr>
          <w:rFonts w:ascii="Times New Roman" w:hAnsi="Times New Roman" w:cs="Times New Roman"/>
          <w:bCs/>
          <w:iCs/>
          <w:sz w:val="24"/>
          <w:szCs w:val="24"/>
        </w:rPr>
        <w:t xml:space="preserve"> </w:t>
      </w:r>
      <w:r w:rsidR="00B33988" w:rsidRPr="00CB0D91">
        <w:rPr>
          <w:rFonts w:ascii="Times New Roman" w:hAnsi="Times New Roman" w:cs="Times New Roman"/>
          <w:bCs/>
          <w:iCs/>
          <w:sz w:val="24"/>
          <w:szCs w:val="24"/>
        </w:rPr>
        <w:t>data</w:t>
      </w:r>
      <w:r w:rsidRPr="00CB0D91">
        <w:rPr>
          <w:rFonts w:ascii="Times New Roman" w:hAnsi="Times New Roman" w:cs="Times New Roman"/>
          <w:bCs/>
          <w:iCs/>
          <w:sz w:val="24"/>
          <w:szCs w:val="24"/>
        </w:rPr>
        <w:t xml:space="preserve"> from </w:t>
      </w:r>
      <w:proofErr w:type="spellStart"/>
      <w:r w:rsidRPr="00CB0D91">
        <w:rPr>
          <w:rFonts w:ascii="Times New Roman" w:hAnsi="Times New Roman" w:cs="Times New Roman"/>
          <w:bCs/>
          <w:iCs/>
          <w:sz w:val="24"/>
          <w:szCs w:val="24"/>
        </w:rPr>
        <w:t>Compustat</w:t>
      </w:r>
      <w:proofErr w:type="spellEnd"/>
      <w:r w:rsidRPr="00CB0D91">
        <w:rPr>
          <w:rFonts w:ascii="Times New Roman" w:hAnsi="Times New Roman" w:cs="Times New Roman"/>
          <w:bCs/>
          <w:iCs/>
          <w:sz w:val="24"/>
          <w:szCs w:val="24"/>
        </w:rPr>
        <w:t xml:space="preserve"> Annual and our </w:t>
      </w:r>
      <w:r w:rsidR="00F64741" w:rsidRPr="00CB0D91">
        <w:rPr>
          <w:rFonts w:ascii="Times New Roman" w:hAnsi="Times New Roman" w:cs="Times New Roman"/>
          <w:bCs/>
          <w:iCs/>
          <w:sz w:val="24"/>
          <w:szCs w:val="24"/>
        </w:rPr>
        <w:t>estimates measure</w:t>
      </w:r>
      <w:r w:rsidR="003D4373" w:rsidRPr="00CB0D91">
        <w:rPr>
          <w:rFonts w:ascii="Times New Roman" w:hAnsi="Times New Roman" w:cs="Times New Roman"/>
          <w:bCs/>
          <w:iCs/>
          <w:sz w:val="24"/>
          <w:szCs w:val="24"/>
        </w:rPr>
        <w:t>. We</w:t>
      </w:r>
      <w:r w:rsidR="00B33988" w:rsidRPr="00CB0D91">
        <w:rPr>
          <w:rFonts w:ascii="Times New Roman" w:hAnsi="Times New Roman" w:cs="Times New Roman"/>
          <w:bCs/>
          <w:iCs/>
          <w:sz w:val="24"/>
          <w:szCs w:val="24"/>
        </w:rPr>
        <w:t xml:space="preserve"> </w:t>
      </w:r>
      <w:r w:rsidRPr="00CB0D91">
        <w:rPr>
          <w:rFonts w:ascii="Times New Roman" w:hAnsi="Times New Roman" w:cs="Times New Roman"/>
          <w:bCs/>
          <w:iCs/>
          <w:noProof/>
          <w:sz w:val="24"/>
          <w:szCs w:val="24"/>
        </w:rPr>
        <w:t>eliminate</w:t>
      </w:r>
      <w:r w:rsidR="00BA3EEC" w:rsidRPr="00CB0D91">
        <w:rPr>
          <w:rFonts w:ascii="Times New Roman" w:hAnsi="Times New Roman" w:cs="Times New Roman"/>
          <w:bCs/>
          <w:iCs/>
          <w:sz w:val="24"/>
          <w:szCs w:val="24"/>
        </w:rPr>
        <w:t xml:space="preserve"> </w:t>
      </w:r>
      <w:r w:rsidR="003D4373" w:rsidRPr="00CB0D91">
        <w:rPr>
          <w:rFonts w:ascii="Times New Roman" w:hAnsi="Times New Roman" w:cs="Times New Roman"/>
          <w:bCs/>
          <w:iCs/>
          <w:sz w:val="24"/>
          <w:szCs w:val="24"/>
        </w:rPr>
        <w:t xml:space="preserve">any </w:t>
      </w:r>
      <w:r w:rsidR="00BA3EEC" w:rsidRPr="00CB0D91">
        <w:rPr>
          <w:rFonts w:ascii="Times New Roman" w:hAnsi="Times New Roman" w:cs="Times New Roman"/>
          <w:bCs/>
          <w:iCs/>
          <w:sz w:val="24"/>
          <w:szCs w:val="24"/>
        </w:rPr>
        <w:t>firm-year</w:t>
      </w:r>
      <w:r w:rsidRPr="00CB0D91">
        <w:rPr>
          <w:rFonts w:ascii="Times New Roman" w:hAnsi="Times New Roman" w:cs="Times New Roman"/>
          <w:bCs/>
          <w:iCs/>
          <w:sz w:val="24"/>
          <w:szCs w:val="24"/>
        </w:rPr>
        <w:t xml:space="preserve"> observations </w:t>
      </w:r>
      <w:r w:rsidR="00BA3EEC" w:rsidRPr="00CB0D91">
        <w:rPr>
          <w:rFonts w:ascii="Times New Roman" w:hAnsi="Times New Roman" w:cs="Times New Roman"/>
          <w:bCs/>
          <w:iCs/>
          <w:sz w:val="24"/>
          <w:szCs w:val="24"/>
        </w:rPr>
        <w:t xml:space="preserve">missing relevant </w:t>
      </w:r>
      <w:r w:rsidR="00F64741" w:rsidRPr="00CB0D91">
        <w:rPr>
          <w:rFonts w:ascii="Times New Roman" w:hAnsi="Times New Roman" w:cs="Times New Roman"/>
          <w:bCs/>
          <w:iCs/>
          <w:sz w:val="24"/>
          <w:szCs w:val="24"/>
        </w:rPr>
        <w:t xml:space="preserve">data </w:t>
      </w:r>
      <w:r w:rsidR="003D4373" w:rsidRPr="00CB0D91">
        <w:rPr>
          <w:rFonts w:ascii="Times New Roman" w:hAnsi="Times New Roman" w:cs="Times New Roman"/>
          <w:bCs/>
          <w:iCs/>
          <w:sz w:val="24"/>
          <w:szCs w:val="24"/>
        </w:rPr>
        <w:t xml:space="preserve">for variables </w:t>
      </w:r>
      <w:r w:rsidR="00F64741" w:rsidRPr="00CB0D91">
        <w:rPr>
          <w:rFonts w:ascii="Times New Roman" w:hAnsi="Times New Roman" w:cs="Times New Roman"/>
          <w:bCs/>
          <w:iCs/>
          <w:sz w:val="24"/>
          <w:szCs w:val="24"/>
        </w:rPr>
        <w:t xml:space="preserve">from </w:t>
      </w:r>
      <w:proofErr w:type="spellStart"/>
      <w:r w:rsidR="00BA3EEC" w:rsidRPr="00CB0D91">
        <w:rPr>
          <w:rFonts w:ascii="Times New Roman" w:hAnsi="Times New Roman" w:cs="Times New Roman"/>
          <w:bCs/>
          <w:iCs/>
          <w:sz w:val="24"/>
          <w:szCs w:val="24"/>
        </w:rPr>
        <w:lastRenderedPageBreak/>
        <w:t>Compustat</w:t>
      </w:r>
      <w:proofErr w:type="spellEnd"/>
      <w:r w:rsidR="00BA3EEC" w:rsidRPr="00CB0D91">
        <w:rPr>
          <w:rFonts w:ascii="Times New Roman" w:hAnsi="Times New Roman" w:cs="Times New Roman"/>
          <w:bCs/>
          <w:iCs/>
          <w:sz w:val="24"/>
          <w:szCs w:val="24"/>
        </w:rPr>
        <w:t xml:space="preserve">, Audit Analytics, </w:t>
      </w:r>
      <w:r w:rsidR="003D4373" w:rsidRPr="00CB0D91">
        <w:rPr>
          <w:rFonts w:ascii="Times New Roman" w:hAnsi="Times New Roman" w:cs="Times New Roman"/>
          <w:bCs/>
          <w:iCs/>
          <w:sz w:val="24"/>
          <w:szCs w:val="24"/>
        </w:rPr>
        <w:t>or our</w:t>
      </w:r>
      <w:r w:rsidR="00BA3EEC" w:rsidRPr="00CB0D91">
        <w:rPr>
          <w:rFonts w:ascii="Times New Roman" w:hAnsi="Times New Roman" w:cs="Times New Roman"/>
          <w:bCs/>
          <w:iCs/>
          <w:sz w:val="24"/>
          <w:szCs w:val="24"/>
        </w:rPr>
        <w:t xml:space="preserve"> estimat</w:t>
      </w:r>
      <w:r w:rsidR="008E1E6E" w:rsidRPr="00CB0D91">
        <w:rPr>
          <w:rFonts w:ascii="Times New Roman" w:hAnsi="Times New Roman" w:cs="Times New Roman"/>
          <w:bCs/>
          <w:iCs/>
          <w:sz w:val="24"/>
          <w:szCs w:val="24"/>
        </w:rPr>
        <w:t>es</w:t>
      </w:r>
      <w:r w:rsidR="00BA3EEC" w:rsidRPr="00CB0D91">
        <w:rPr>
          <w:rFonts w:ascii="Times New Roman" w:hAnsi="Times New Roman" w:cs="Times New Roman"/>
          <w:bCs/>
          <w:iCs/>
          <w:sz w:val="24"/>
          <w:szCs w:val="24"/>
        </w:rPr>
        <w:t xml:space="preserve"> measure.</w:t>
      </w:r>
      <w:r w:rsidRPr="00CB0D91">
        <w:rPr>
          <w:rFonts w:ascii="Times New Roman" w:hAnsi="Times New Roman" w:cs="Times New Roman"/>
          <w:bCs/>
          <w:iCs/>
          <w:sz w:val="24"/>
          <w:szCs w:val="24"/>
        </w:rPr>
        <w:t xml:space="preserve"> </w:t>
      </w:r>
      <w:r w:rsidRPr="00CB0D91">
        <w:rPr>
          <w:rFonts w:ascii="Times New Roman" w:hAnsi="Times New Roman" w:cs="Times New Roman"/>
          <w:bCs/>
          <w:iCs/>
          <w:noProof/>
          <w:sz w:val="24"/>
          <w:szCs w:val="24"/>
        </w:rPr>
        <w:t>This</w:t>
      </w:r>
      <w:r w:rsidRPr="00CB0D91">
        <w:rPr>
          <w:rFonts w:ascii="Times New Roman" w:hAnsi="Times New Roman" w:cs="Times New Roman"/>
          <w:bCs/>
          <w:iCs/>
          <w:sz w:val="24"/>
          <w:szCs w:val="24"/>
        </w:rPr>
        <w:t xml:space="preserve"> </w:t>
      </w:r>
      <w:r w:rsidR="00DB7763" w:rsidRPr="00CB0D91">
        <w:rPr>
          <w:rFonts w:ascii="Times New Roman" w:hAnsi="Times New Roman" w:cs="Times New Roman"/>
          <w:bCs/>
          <w:iCs/>
          <w:sz w:val="24"/>
          <w:szCs w:val="24"/>
        </w:rPr>
        <w:t xml:space="preserve">selection process </w:t>
      </w:r>
      <w:r w:rsidRPr="00CB0D91">
        <w:rPr>
          <w:rFonts w:ascii="Times New Roman" w:hAnsi="Times New Roman" w:cs="Times New Roman"/>
          <w:bCs/>
          <w:iCs/>
          <w:sz w:val="24"/>
          <w:szCs w:val="24"/>
        </w:rPr>
        <w:t>res</w:t>
      </w:r>
      <w:r w:rsidR="004D64D6" w:rsidRPr="00CB0D91">
        <w:rPr>
          <w:rFonts w:ascii="Times New Roman" w:hAnsi="Times New Roman" w:cs="Times New Roman"/>
          <w:bCs/>
          <w:iCs/>
          <w:sz w:val="24"/>
          <w:szCs w:val="24"/>
        </w:rPr>
        <w:t>ults in a final sample</w:t>
      </w:r>
      <w:r w:rsidR="001A4BF1" w:rsidRPr="00CB0D91">
        <w:rPr>
          <w:rFonts w:ascii="Times New Roman" w:hAnsi="Times New Roman" w:cs="Times New Roman"/>
          <w:bCs/>
          <w:iCs/>
          <w:sz w:val="24"/>
          <w:szCs w:val="24"/>
        </w:rPr>
        <w:t xml:space="preserve"> size</w:t>
      </w:r>
      <w:r w:rsidR="004D64D6" w:rsidRPr="00CB0D91">
        <w:rPr>
          <w:rFonts w:ascii="Times New Roman" w:hAnsi="Times New Roman" w:cs="Times New Roman"/>
          <w:bCs/>
          <w:iCs/>
          <w:sz w:val="24"/>
          <w:szCs w:val="24"/>
        </w:rPr>
        <w:t xml:space="preserve"> of </w:t>
      </w:r>
      <w:r w:rsidR="00A961B3" w:rsidRPr="00CB0D91">
        <w:rPr>
          <w:rFonts w:ascii="Times New Roman" w:hAnsi="Times New Roman" w:cs="Times New Roman"/>
          <w:bCs/>
          <w:iCs/>
          <w:sz w:val="24"/>
          <w:szCs w:val="24"/>
        </w:rPr>
        <w:t>42,5</w:t>
      </w:r>
      <w:r w:rsidR="0012651D">
        <w:rPr>
          <w:rFonts w:ascii="Times New Roman" w:hAnsi="Times New Roman" w:cs="Times New Roman"/>
          <w:bCs/>
          <w:iCs/>
          <w:sz w:val="24"/>
          <w:szCs w:val="24"/>
        </w:rPr>
        <w:t>68</w:t>
      </w:r>
      <w:r w:rsidRPr="00CB0D91">
        <w:rPr>
          <w:rFonts w:ascii="Times New Roman" w:hAnsi="Times New Roman" w:cs="Times New Roman"/>
          <w:bCs/>
          <w:iCs/>
          <w:sz w:val="24"/>
          <w:szCs w:val="24"/>
        </w:rPr>
        <w:t xml:space="preserve"> firm-year observations. We </w:t>
      </w:r>
      <w:proofErr w:type="spellStart"/>
      <w:r w:rsidRPr="00CB0D91">
        <w:rPr>
          <w:rFonts w:ascii="Times New Roman" w:hAnsi="Times New Roman" w:cs="Times New Roman"/>
          <w:bCs/>
          <w:iCs/>
          <w:sz w:val="24"/>
          <w:szCs w:val="24"/>
        </w:rPr>
        <w:t>winsorize</w:t>
      </w:r>
      <w:proofErr w:type="spellEnd"/>
      <w:r w:rsidRPr="00CB0D91">
        <w:rPr>
          <w:rFonts w:ascii="Times New Roman" w:hAnsi="Times New Roman" w:cs="Times New Roman"/>
          <w:bCs/>
          <w:iCs/>
          <w:sz w:val="24"/>
          <w:szCs w:val="24"/>
        </w:rPr>
        <w:t xml:space="preserve"> all continuous variables at the 1</w:t>
      </w:r>
      <w:r w:rsidRPr="00CB0D91">
        <w:rPr>
          <w:rFonts w:ascii="Times New Roman" w:hAnsi="Times New Roman" w:cs="Times New Roman"/>
          <w:bCs/>
          <w:iCs/>
          <w:sz w:val="24"/>
          <w:szCs w:val="24"/>
          <w:vertAlign w:val="superscript"/>
        </w:rPr>
        <w:t>st</w:t>
      </w:r>
      <w:r w:rsidRPr="00CB0D91">
        <w:rPr>
          <w:rFonts w:ascii="Times New Roman" w:hAnsi="Times New Roman" w:cs="Times New Roman"/>
          <w:bCs/>
          <w:iCs/>
          <w:sz w:val="24"/>
          <w:szCs w:val="24"/>
        </w:rPr>
        <w:t xml:space="preserve"> and 99</w:t>
      </w:r>
      <w:r w:rsidRPr="00CB0D91">
        <w:rPr>
          <w:rFonts w:ascii="Times New Roman" w:hAnsi="Times New Roman" w:cs="Times New Roman"/>
          <w:bCs/>
          <w:iCs/>
          <w:sz w:val="24"/>
          <w:szCs w:val="24"/>
          <w:vertAlign w:val="superscript"/>
        </w:rPr>
        <w:t>th</w:t>
      </w:r>
      <w:r w:rsidRPr="00CB0D91">
        <w:rPr>
          <w:rFonts w:ascii="Times New Roman" w:hAnsi="Times New Roman" w:cs="Times New Roman"/>
          <w:bCs/>
          <w:iCs/>
          <w:sz w:val="24"/>
          <w:szCs w:val="24"/>
        </w:rPr>
        <w:t xml:space="preserve"> percentile</w:t>
      </w:r>
      <w:r w:rsidR="00B50F6C" w:rsidRPr="00CB0D91">
        <w:rPr>
          <w:rFonts w:ascii="Times New Roman" w:hAnsi="Times New Roman" w:cs="Times New Roman"/>
          <w:bCs/>
          <w:iCs/>
          <w:sz w:val="24"/>
          <w:szCs w:val="24"/>
        </w:rPr>
        <w:t>s</w:t>
      </w:r>
      <w:r w:rsidRPr="00CB0D91">
        <w:rPr>
          <w:rFonts w:ascii="Times New Roman" w:hAnsi="Times New Roman" w:cs="Times New Roman"/>
          <w:bCs/>
          <w:iCs/>
          <w:sz w:val="24"/>
          <w:szCs w:val="24"/>
        </w:rPr>
        <w:t xml:space="preserve"> to reduce the influence of outliers. </w:t>
      </w:r>
    </w:p>
    <w:p w14:paraId="782701E8" w14:textId="4D78E92A" w:rsidR="00B32A08" w:rsidRPr="00CB0D91" w:rsidRDefault="00B32A08" w:rsidP="00B32A08">
      <w:pPr>
        <w:widowControl w:val="0"/>
        <w:spacing w:after="0" w:line="480" w:lineRule="auto"/>
        <w:jc w:val="both"/>
        <w:rPr>
          <w:rFonts w:ascii="Times New Roman" w:hAnsi="Times New Roman" w:cs="Times New Roman"/>
          <w:b/>
          <w:bCs/>
          <w:iCs/>
          <w:sz w:val="24"/>
          <w:szCs w:val="24"/>
        </w:rPr>
      </w:pPr>
      <w:r w:rsidRPr="00CB0D91">
        <w:rPr>
          <w:rFonts w:ascii="Times New Roman" w:hAnsi="Times New Roman" w:cs="Times New Roman"/>
          <w:b/>
          <w:bCs/>
          <w:iCs/>
          <w:sz w:val="24"/>
          <w:szCs w:val="24"/>
        </w:rPr>
        <w:t xml:space="preserve">3.2 </w:t>
      </w:r>
      <w:r w:rsidR="00DC5599" w:rsidRPr="00CB0D91">
        <w:rPr>
          <w:rFonts w:ascii="Times New Roman" w:hAnsi="Times New Roman" w:cs="Times New Roman"/>
          <w:b/>
          <w:bCs/>
          <w:iCs/>
          <w:sz w:val="24"/>
          <w:szCs w:val="24"/>
        </w:rPr>
        <w:t xml:space="preserve">Measuring the </w:t>
      </w:r>
      <w:r w:rsidR="006F1E1B">
        <w:rPr>
          <w:rFonts w:ascii="Times New Roman" w:hAnsi="Times New Roman" w:cs="Times New Roman"/>
          <w:b/>
          <w:bCs/>
          <w:iCs/>
          <w:sz w:val="24"/>
          <w:szCs w:val="24"/>
        </w:rPr>
        <w:t xml:space="preserve">Amount </w:t>
      </w:r>
      <w:r w:rsidR="00DC5599" w:rsidRPr="00CB0D91">
        <w:rPr>
          <w:rFonts w:ascii="Times New Roman" w:hAnsi="Times New Roman" w:cs="Times New Roman"/>
          <w:b/>
          <w:bCs/>
          <w:iCs/>
          <w:sz w:val="24"/>
          <w:szCs w:val="24"/>
        </w:rPr>
        <w:t xml:space="preserve">of </w:t>
      </w:r>
      <w:r w:rsidR="00BB00FD" w:rsidRPr="00CB0D91">
        <w:rPr>
          <w:rFonts w:ascii="Times New Roman" w:hAnsi="Times New Roman" w:cs="Times New Roman"/>
          <w:b/>
          <w:bCs/>
          <w:iCs/>
          <w:sz w:val="24"/>
          <w:szCs w:val="24"/>
        </w:rPr>
        <w:t xml:space="preserve">Accounting </w:t>
      </w:r>
      <w:r w:rsidR="00DC5599" w:rsidRPr="00CB0D91">
        <w:rPr>
          <w:rFonts w:ascii="Times New Roman" w:hAnsi="Times New Roman" w:cs="Times New Roman"/>
          <w:b/>
          <w:bCs/>
          <w:iCs/>
          <w:sz w:val="24"/>
          <w:szCs w:val="24"/>
        </w:rPr>
        <w:t xml:space="preserve">Estimates </w:t>
      </w:r>
    </w:p>
    <w:p w14:paraId="5030EB03" w14:textId="1BF1F19A" w:rsidR="00C93B1A" w:rsidRPr="00CB0D91" w:rsidRDefault="00B32A08" w:rsidP="00A7316C">
      <w:pPr>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bCs/>
          <w:iCs/>
          <w:sz w:val="24"/>
          <w:szCs w:val="24"/>
        </w:rPr>
        <w:tab/>
        <w:t xml:space="preserve">We measure the </w:t>
      </w:r>
      <w:r w:rsidR="00B25D26">
        <w:rPr>
          <w:rFonts w:ascii="Times New Roman" w:hAnsi="Times New Roman" w:cs="Times New Roman"/>
          <w:bCs/>
          <w:iCs/>
          <w:sz w:val="24"/>
          <w:szCs w:val="24"/>
        </w:rPr>
        <w:t xml:space="preserve">amount </w:t>
      </w:r>
      <w:r w:rsidR="00B46C8F" w:rsidRPr="00CB0D91">
        <w:rPr>
          <w:rFonts w:ascii="Times New Roman" w:hAnsi="Times New Roman" w:cs="Times New Roman"/>
          <w:bCs/>
          <w:iCs/>
          <w:sz w:val="24"/>
          <w:szCs w:val="24"/>
        </w:rPr>
        <w:t xml:space="preserve">of </w:t>
      </w:r>
      <w:r w:rsidR="00BB00FD" w:rsidRPr="00CB0D91">
        <w:rPr>
          <w:rFonts w:ascii="Times New Roman" w:hAnsi="Times New Roman" w:cs="Times New Roman"/>
          <w:bCs/>
          <w:iCs/>
          <w:sz w:val="24"/>
          <w:szCs w:val="24"/>
        </w:rPr>
        <w:t xml:space="preserve">accounting </w:t>
      </w:r>
      <w:r w:rsidR="00B46C8F" w:rsidRPr="00CB0D91">
        <w:rPr>
          <w:rFonts w:ascii="Times New Roman" w:hAnsi="Times New Roman" w:cs="Times New Roman"/>
          <w:bCs/>
          <w:iCs/>
          <w:sz w:val="24"/>
          <w:szCs w:val="24"/>
        </w:rPr>
        <w:t xml:space="preserve">estimates </w:t>
      </w:r>
      <w:r w:rsidR="00D073FF" w:rsidRPr="00CB0D91">
        <w:rPr>
          <w:rFonts w:ascii="Times New Roman" w:hAnsi="Times New Roman" w:cs="Times New Roman"/>
          <w:bCs/>
          <w:iCs/>
          <w:sz w:val="24"/>
          <w:szCs w:val="24"/>
        </w:rPr>
        <w:t xml:space="preserve">in </w:t>
      </w:r>
      <w:r w:rsidR="00E07BF7">
        <w:rPr>
          <w:rFonts w:ascii="Times New Roman" w:hAnsi="Times New Roman" w:cs="Times New Roman"/>
          <w:bCs/>
          <w:iCs/>
          <w:sz w:val="24"/>
          <w:szCs w:val="24"/>
        </w:rPr>
        <w:t>firms’</w:t>
      </w:r>
      <w:r w:rsidR="00D073FF" w:rsidRPr="00CB0D91">
        <w:rPr>
          <w:rFonts w:ascii="Times New Roman" w:hAnsi="Times New Roman" w:cs="Times New Roman"/>
          <w:bCs/>
          <w:iCs/>
          <w:sz w:val="24"/>
          <w:szCs w:val="24"/>
        </w:rPr>
        <w:t xml:space="preserve"> </w:t>
      </w:r>
      <w:r w:rsidR="00BB00FD" w:rsidRPr="00CB0D91">
        <w:rPr>
          <w:rFonts w:ascii="Times New Roman" w:hAnsi="Times New Roman" w:cs="Times New Roman"/>
          <w:bCs/>
          <w:iCs/>
          <w:sz w:val="24"/>
          <w:szCs w:val="24"/>
        </w:rPr>
        <w:t>financial statements</w:t>
      </w:r>
      <w:r w:rsidR="00D073FF" w:rsidRPr="00CB0D91">
        <w:rPr>
          <w:rFonts w:ascii="Times New Roman" w:hAnsi="Times New Roman" w:cs="Times New Roman"/>
          <w:bCs/>
          <w:iCs/>
          <w:sz w:val="24"/>
          <w:szCs w:val="24"/>
        </w:rPr>
        <w:t xml:space="preserve"> using the</w:t>
      </w:r>
      <w:r w:rsidRPr="00CB0D91">
        <w:rPr>
          <w:rFonts w:ascii="Times New Roman" w:hAnsi="Times New Roman" w:cs="Times New Roman"/>
          <w:bCs/>
          <w:iCs/>
          <w:sz w:val="24"/>
          <w:szCs w:val="24"/>
        </w:rPr>
        <w:t xml:space="preserve"> </w:t>
      </w:r>
      <w:r w:rsidR="005116E5">
        <w:rPr>
          <w:rFonts w:ascii="Times New Roman" w:hAnsi="Times New Roman" w:cs="Times New Roman"/>
          <w:bCs/>
          <w:iCs/>
          <w:sz w:val="24"/>
          <w:szCs w:val="24"/>
        </w:rPr>
        <w:t xml:space="preserve">number of estimates mentioned in the </w:t>
      </w:r>
      <w:r w:rsidRPr="00CB0D91">
        <w:rPr>
          <w:rFonts w:ascii="Times New Roman" w:hAnsi="Times New Roman" w:cs="Times New Roman"/>
          <w:bCs/>
          <w:iCs/>
          <w:sz w:val="24"/>
          <w:szCs w:val="24"/>
        </w:rPr>
        <w:t xml:space="preserve">qualitative </w:t>
      </w:r>
      <w:r w:rsidR="00B5149E">
        <w:rPr>
          <w:rFonts w:ascii="Times New Roman" w:hAnsi="Times New Roman" w:cs="Times New Roman"/>
          <w:bCs/>
          <w:iCs/>
          <w:sz w:val="24"/>
          <w:szCs w:val="24"/>
        </w:rPr>
        <w:t xml:space="preserve">portions of firms’ </w:t>
      </w:r>
      <w:r w:rsidR="00A961B3" w:rsidRPr="00CB0D91">
        <w:rPr>
          <w:rFonts w:ascii="Times New Roman" w:hAnsi="Times New Roman" w:cs="Times New Roman"/>
          <w:bCs/>
          <w:iCs/>
          <w:sz w:val="24"/>
          <w:szCs w:val="24"/>
        </w:rPr>
        <w:t>footnotes</w:t>
      </w:r>
      <w:r w:rsidRPr="00CB0D91">
        <w:rPr>
          <w:rFonts w:ascii="Times New Roman" w:hAnsi="Times New Roman" w:cs="Times New Roman"/>
          <w:bCs/>
          <w:iCs/>
          <w:sz w:val="24"/>
          <w:szCs w:val="24"/>
        </w:rPr>
        <w:t xml:space="preserve">. </w:t>
      </w:r>
      <w:r w:rsidR="00A961B3" w:rsidRPr="00CB0D91">
        <w:rPr>
          <w:rFonts w:ascii="Times New Roman" w:hAnsi="Times New Roman" w:cs="Times New Roman"/>
          <w:bCs/>
          <w:iCs/>
          <w:sz w:val="24"/>
          <w:szCs w:val="24"/>
        </w:rPr>
        <w:t xml:space="preserve">This section </w:t>
      </w:r>
      <w:r w:rsidRPr="00CB0D91">
        <w:rPr>
          <w:rFonts w:ascii="Times New Roman" w:hAnsi="Times New Roman" w:cs="Times New Roman"/>
          <w:bCs/>
          <w:iCs/>
          <w:sz w:val="24"/>
          <w:szCs w:val="24"/>
        </w:rPr>
        <w:t>of 10-K filing</w:t>
      </w:r>
      <w:r w:rsidR="008E1E6E" w:rsidRPr="00CB0D91">
        <w:rPr>
          <w:rFonts w:ascii="Times New Roman" w:hAnsi="Times New Roman" w:cs="Times New Roman"/>
          <w:bCs/>
          <w:iCs/>
          <w:sz w:val="24"/>
          <w:szCs w:val="24"/>
        </w:rPr>
        <w:t>s</w:t>
      </w:r>
      <w:r w:rsidRPr="00CB0D91">
        <w:rPr>
          <w:rFonts w:ascii="Times New Roman" w:hAnsi="Times New Roman" w:cs="Times New Roman"/>
          <w:bCs/>
          <w:iCs/>
          <w:sz w:val="24"/>
          <w:szCs w:val="24"/>
        </w:rPr>
        <w:t xml:space="preserve"> provide</w:t>
      </w:r>
      <w:r w:rsidR="009627E4" w:rsidRPr="00CB0D91">
        <w:rPr>
          <w:rFonts w:ascii="Times New Roman" w:hAnsi="Times New Roman" w:cs="Times New Roman"/>
          <w:bCs/>
          <w:iCs/>
          <w:sz w:val="24"/>
          <w:szCs w:val="24"/>
        </w:rPr>
        <w:t>s</w:t>
      </w:r>
      <w:r w:rsidRPr="00CB0D91">
        <w:rPr>
          <w:rFonts w:ascii="Times New Roman" w:hAnsi="Times New Roman" w:cs="Times New Roman"/>
          <w:bCs/>
          <w:iCs/>
          <w:sz w:val="24"/>
          <w:szCs w:val="24"/>
        </w:rPr>
        <w:t xml:space="preserve"> information about the </w:t>
      </w:r>
      <w:r w:rsidR="00E07BF7">
        <w:rPr>
          <w:rFonts w:ascii="Times New Roman" w:hAnsi="Times New Roman" w:cs="Times New Roman"/>
          <w:bCs/>
          <w:iCs/>
          <w:sz w:val="24"/>
          <w:szCs w:val="24"/>
        </w:rPr>
        <w:t>accruals-generating</w:t>
      </w:r>
      <w:r w:rsidRPr="00CB0D91">
        <w:rPr>
          <w:rFonts w:ascii="Times New Roman" w:hAnsi="Times New Roman" w:cs="Times New Roman"/>
          <w:bCs/>
          <w:iCs/>
          <w:sz w:val="24"/>
          <w:szCs w:val="24"/>
        </w:rPr>
        <w:t xml:space="preserve"> process</w:t>
      </w:r>
      <w:r w:rsidR="009627E4" w:rsidRPr="00CB0D91">
        <w:rPr>
          <w:rFonts w:ascii="Times New Roman" w:hAnsi="Times New Roman" w:cs="Times New Roman"/>
          <w:bCs/>
          <w:iCs/>
          <w:sz w:val="24"/>
          <w:szCs w:val="24"/>
        </w:rPr>
        <w:t>,</w:t>
      </w:r>
      <w:r w:rsidRPr="00CB0D91">
        <w:rPr>
          <w:rFonts w:ascii="Times New Roman" w:hAnsi="Times New Roman" w:cs="Times New Roman"/>
          <w:bCs/>
          <w:iCs/>
          <w:sz w:val="24"/>
          <w:szCs w:val="24"/>
        </w:rPr>
        <w:t xml:space="preserve"> </w:t>
      </w:r>
      <w:r w:rsidR="00D073FF" w:rsidRPr="00CB0D91">
        <w:rPr>
          <w:rFonts w:ascii="Times New Roman" w:hAnsi="Times New Roman" w:cs="Times New Roman"/>
          <w:bCs/>
          <w:iCs/>
          <w:sz w:val="24"/>
          <w:szCs w:val="24"/>
        </w:rPr>
        <w:t xml:space="preserve">including discussions about the </w:t>
      </w:r>
      <w:r w:rsidR="00BB00FD" w:rsidRPr="00CB0D91">
        <w:rPr>
          <w:rFonts w:ascii="Times New Roman" w:hAnsi="Times New Roman" w:cs="Times New Roman"/>
          <w:bCs/>
          <w:iCs/>
          <w:sz w:val="24"/>
          <w:szCs w:val="24"/>
        </w:rPr>
        <w:t xml:space="preserve">accounting </w:t>
      </w:r>
      <w:r w:rsidRPr="00CB0D91">
        <w:rPr>
          <w:rFonts w:ascii="Times New Roman" w:hAnsi="Times New Roman" w:cs="Times New Roman"/>
          <w:bCs/>
          <w:iCs/>
          <w:sz w:val="24"/>
          <w:szCs w:val="24"/>
        </w:rPr>
        <w:t xml:space="preserve">estimates needed when </w:t>
      </w:r>
      <w:r w:rsidRPr="00CB0D91">
        <w:rPr>
          <w:rFonts w:ascii="Times New Roman" w:hAnsi="Times New Roman" w:cs="Times New Roman"/>
          <w:bCs/>
          <w:iCs/>
          <w:noProof/>
          <w:sz w:val="24"/>
          <w:szCs w:val="24"/>
        </w:rPr>
        <w:t>generating</w:t>
      </w:r>
      <w:r w:rsidRPr="00CB0D91">
        <w:rPr>
          <w:rFonts w:ascii="Times New Roman" w:hAnsi="Times New Roman" w:cs="Times New Roman"/>
          <w:bCs/>
          <w:iCs/>
          <w:sz w:val="24"/>
          <w:szCs w:val="24"/>
        </w:rPr>
        <w:t xml:space="preserve"> accruals (Chen</w:t>
      </w:r>
      <w:r w:rsidR="00BF1893" w:rsidRPr="00CB0D91">
        <w:rPr>
          <w:rFonts w:ascii="Times New Roman" w:hAnsi="Times New Roman" w:cs="Times New Roman"/>
          <w:bCs/>
          <w:iCs/>
          <w:sz w:val="24"/>
          <w:szCs w:val="24"/>
        </w:rPr>
        <w:t xml:space="preserve"> et al., 2022</w:t>
      </w:r>
      <w:r w:rsidRPr="00CB0D91">
        <w:rPr>
          <w:rFonts w:ascii="Times New Roman" w:hAnsi="Times New Roman" w:cs="Times New Roman"/>
          <w:bCs/>
          <w:iCs/>
          <w:sz w:val="24"/>
          <w:szCs w:val="24"/>
        </w:rPr>
        <w:t>).</w:t>
      </w:r>
      <w:r w:rsidR="00AC5467" w:rsidRPr="00CB0D91">
        <w:rPr>
          <w:rFonts w:ascii="Times New Roman" w:hAnsi="Times New Roman" w:cs="Times New Roman"/>
          <w:bCs/>
          <w:iCs/>
          <w:sz w:val="24"/>
          <w:szCs w:val="24"/>
        </w:rPr>
        <w:t xml:space="preserve"> </w:t>
      </w:r>
      <w:r w:rsidR="00CC32ED" w:rsidRPr="00CB0D91">
        <w:rPr>
          <w:rFonts w:ascii="Times New Roman" w:hAnsi="Times New Roman" w:cs="Times New Roman"/>
          <w:bCs/>
          <w:iCs/>
          <w:sz w:val="24"/>
          <w:szCs w:val="24"/>
        </w:rPr>
        <w:t xml:space="preserve">Consistent with this, they find that the number of </w:t>
      </w:r>
      <w:r w:rsidR="00BB00FD" w:rsidRPr="00CB0D91">
        <w:rPr>
          <w:rFonts w:ascii="Times New Roman" w:hAnsi="Times New Roman" w:cs="Times New Roman"/>
          <w:bCs/>
          <w:iCs/>
          <w:sz w:val="24"/>
          <w:szCs w:val="24"/>
        </w:rPr>
        <w:t xml:space="preserve">accounting </w:t>
      </w:r>
      <w:r w:rsidR="00CC32ED" w:rsidRPr="00CB0D91">
        <w:rPr>
          <w:rFonts w:ascii="Times New Roman" w:hAnsi="Times New Roman" w:cs="Times New Roman"/>
          <w:bCs/>
          <w:iCs/>
          <w:sz w:val="24"/>
          <w:szCs w:val="24"/>
        </w:rPr>
        <w:t xml:space="preserve">estimates gleaned from the footnotes is </w:t>
      </w:r>
      <w:r w:rsidR="000D15EF" w:rsidRPr="00CB0D91">
        <w:rPr>
          <w:rFonts w:ascii="Times New Roman" w:hAnsi="Times New Roman" w:cs="Times New Roman"/>
          <w:bCs/>
          <w:iCs/>
          <w:sz w:val="24"/>
          <w:szCs w:val="24"/>
        </w:rPr>
        <w:t xml:space="preserve">associated in expected ways with determinants of accrual quality and is </w:t>
      </w:r>
      <w:r w:rsidR="00CC32ED" w:rsidRPr="00CB0D91">
        <w:rPr>
          <w:rFonts w:ascii="Times New Roman" w:hAnsi="Times New Roman" w:cs="Times New Roman"/>
          <w:bCs/>
          <w:iCs/>
          <w:sz w:val="24"/>
          <w:szCs w:val="24"/>
        </w:rPr>
        <w:t xml:space="preserve">informative of the quality of </w:t>
      </w:r>
      <w:r w:rsidR="00BD6286" w:rsidRPr="00CB0D91">
        <w:rPr>
          <w:rFonts w:ascii="Times New Roman" w:hAnsi="Times New Roman" w:cs="Times New Roman"/>
          <w:bCs/>
          <w:iCs/>
          <w:sz w:val="24"/>
          <w:szCs w:val="24"/>
        </w:rPr>
        <w:t xml:space="preserve">the </w:t>
      </w:r>
      <w:r w:rsidR="00CC32ED" w:rsidRPr="00CB0D91">
        <w:rPr>
          <w:rFonts w:ascii="Times New Roman" w:hAnsi="Times New Roman" w:cs="Times New Roman"/>
          <w:bCs/>
          <w:iCs/>
          <w:sz w:val="24"/>
          <w:szCs w:val="24"/>
        </w:rPr>
        <w:t>accrual</w:t>
      </w:r>
      <w:r w:rsidR="00BD6286" w:rsidRPr="00CB0D91">
        <w:rPr>
          <w:rFonts w:ascii="Times New Roman" w:hAnsi="Times New Roman" w:cs="Times New Roman"/>
          <w:bCs/>
          <w:iCs/>
          <w:sz w:val="24"/>
          <w:szCs w:val="24"/>
        </w:rPr>
        <w:t>s</w:t>
      </w:r>
      <w:r w:rsidR="00CC32ED" w:rsidRPr="00CB0D91">
        <w:rPr>
          <w:rFonts w:ascii="Times New Roman" w:hAnsi="Times New Roman" w:cs="Times New Roman"/>
          <w:bCs/>
          <w:iCs/>
          <w:sz w:val="24"/>
          <w:szCs w:val="24"/>
        </w:rPr>
        <w:t xml:space="preserve"> </w:t>
      </w:r>
      <w:r w:rsidR="00BD6286" w:rsidRPr="00CB0D91">
        <w:rPr>
          <w:rFonts w:ascii="Times New Roman" w:hAnsi="Times New Roman" w:cs="Times New Roman"/>
          <w:bCs/>
          <w:iCs/>
          <w:sz w:val="24"/>
          <w:szCs w:val="24"/>
        </w:rPr>
        <w:t xml:space="preserve">portion of </w:t>
      </w:r>
      <w:r w:rsidR="00CC32ED" w:rsidRPr="00CB0D91">
        <w:rPr>
          <w:rFonts w:ascii="Times New Roman" w:hAnsi="Times New Roman" w:cs="Times New Roman"/>
          <w:bCs/>
          <w:iCs/>
          <w:sz w:val="24"/>
          <w:szCs w:val="24"/>
        </w:rPr>
        <w:t xml:space="preserve">earnings but not the cash flows portion. </w:t>
      </w:r>
    </w:p>
    <w:p w14:paraId="61AC5506" w14:textId="295E8810" w:rsidR="00C658FC" w:rsidRPr="00CB0D91" w:rsidRDefault="00B32A08" w:rsidP="00285999">
      <w:pPr>
        <w:widowControl w:val="0"/>
        <w:spacing w:after="0" w:line="480" w:lineRule="auto"/>
        <w:ind w:firstLine="720"/>
        <w:jc w:val="both"/>
        <w:rPr>
          <w:rFonts w:ascii="Times New Roman" w:hAnsi="Times New Roman" w:cs="Times New Roman"/>
          <w:bCs/>
          <w:iCs/>
          <w:sz w:val="24"/>
          <w:szCs w:val="24"/>
        </w:rPr>
      </w:pPr>
      <w:r w:rsidRPr="00CB0D91">
        <w:rPr>
          <w:rFonts w:ascii="Times New Roman" w:hAnsi="Times New Roman" w:cs="Times New Roman"/>
          <w:bCs/>
          <w:iCs/>
          <w:sz w:val="24"/>
          <w:szCs w:val="24"/>
        </w:rPr>
        <w:t xml:space="preserve">Following Chen </w:t>
      </w:r>
      <w:r w:rsidR="00BF1893" w:rsidRPr="00CB0D91">
        <w:rPr>
          <w:rFonts w:ascii="Times New Roman" w:hAnsi="Times New Roman" w:cs="Times New Roman"/>
          <w:bCs/>
          <w:iCs/>
          <w:sz w:val="24"/>
          <w:szCs w:val="24"/>
        </w:rPr>
        <w:t>et al.</w:t>
      </w:r>
      <w:r w:rsidRPr="00CB0D91">
        <w:rPr>
          <w:rFonts w:ascii="Times New Roman" w:hAnsi="Times New Roman" w:cs="Times New Roman"/>
          <w:bCs/>
          <w:iCs/>
          <w:sz w:val="24"/>
          <w:szCs w:val="24"/>
        </w:rPr>
        <w:t xml:space="preserve"> (20</w:t>
      </w:r>
      <w:r w:rsidR="00BF1893" w:rsidRPr="00CB0D91">
        <w:rPr>
          <w:rFonts w:ascii="Times New Roman" w:hAnsi="Times New Roman" w:cs="Times New Roman"/>
          <w:bCs/>
          <w:iCs/>
          <w:sz w:val="24"/>
          <w:szCs w:val="24"/>
        </w:rPr>
        <w:t>22</w:t>
      </w:r>
      <w:r w:rsidR="00024873" w:rsidRPr="00CB0D91">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6A5364" w:rsidRPr="00CB0D91">
        <w:rPr>
          <w:rFonts w:ascii="Times New Roman" w:eastAsiaTheme="minorEastAsia" w:hAnsi="Times New Roman" w:cs="Times New Roman"/>
          <w:sz w:val="24"/>
          <w:szCs w:val="24"/>
        </w:rPr>
        <w:t xml:space="preserve"> </w:t>
      </w:r>
      <w:r w:rsidR="00F36985" w:rsidRPr="00CB0D91">
        <w:rPr>
          <w:rFonts w:ascii="Times New Roman" w:hAnsi="Times New Roman" w:cs="Times New Roman"/>
          <w:bCs/>
          <w:iCs/>
          <w:sz w:val="24"/>
          <w:szCs w:val="24"/>
        </w:rPr>
        <w:t xml:space="preserve">is </w:t>
      </w:r>
      <w:r w:rsidR="007C59AE" w:rsidRPr="00CB0D91">
        <w:rPr>
          <w:rFonts w:ascii="Times New Roman" w:hAnsi="Times New Roman" w:cs="Times New Roman"/>
          <w:bCs/>
          <w:iCs/>
          <w:sz w:val="24"/>
          <w:szCs w:val="24"/>
        </w:rPr>
        <w:t xml:space="preserve">the number of </w:t>
      </w:r>
      <w:r w:rsidR="0067174A" w:rsidRPr="00CB0D91">
        <w:rPr>
          <w:rFonts w:ascii="Times New Roman" w:hAnsi="Times New Roman" w:cs="Times New Roman"/>
          <w:bCs/>
          <w:iCs/>
          <w:sz w:val="24"/>
          <w:szCs w:val="24"/>
        </w:rPr>
        <w:t xml:space="preserve">times the word </w:t>
      </w:r>
      <w:r w:rsidR="0067174A" w:rsidRPr="00CB0D91">
        <w:rPr>
          <w:rFonts w:ascii="Times New Roman" w:hAnsi="Times New Roman" w:cs="Times New Roman"/>
          <w:bCs/>
          <w:i/>
          <w:sz w:val="24"/>
          <w:szCs w:val="24"/>
        </w:rPr>
        <w:t>estimate</w:t>
      </w:r>
      <w:r w:rsidR="0067174A" w:rsidRPr="00CB0D91">
        <w:rPr>
          <w:rFonts w:ascii="Times New Roman" w:hAnsi="Times New Roman" w:cs="Times New Roman"/>
          <w:bCs/>
          <w:iCs/>
          <w:sz w:val="24"/>
          <w:szCs w:val="24"/>
        </w:rPr>
        <w:t xml:space="preserve"> </w:t>
      </w:r>
      <w:r w:rsidR="00F36985" w:rsidRPr="00CB0D91">
        <w:rPr>
          <w:rFonts w:ascii="Times New Roman" w:hAnsi="Times New Roman" w:cs="Times New Roman"/>
          <w:bCs/>
          <w:iCs/>
          <w:sz w:val="24"/>
          <w:szCs w:val="24"/>
        </w:rPr>
        <w:t>occurs</w:t>
      </w:r>
      <w:r w:rsidR="0067174A" w:rsidRPr="00CB0D91">
        <w:rPr>
          <w:rFonts w:ascii="Times New Roman" w:hAnsi="Times New Roman" w:cs="Times New Roman"/>
          <w:bCs/>
          <w:iCs/>
          <w:sz w:val="24"/>
          <w:szCs w:val="24"/>
        </w:rPr>
        <w:t xml:space="preserve"> </w:t>
      </w:r>
      <w:r w:rsidR="00407202" w:rsidRPr="00CB0D91">
        <w:rPr>
          <w:rFonts w:ascii="Times New Roman" w:hAnsi="Times New Roman" w:cs="Times New Roman"/>
          <w:bCs/>
          <w:iCs/>
          <w:sz w:val="24"/>
          <w:szCs w:val="24"/>
        </w:rPr>
        <w:t xml:space="preserve">in the </w:t>
      </w:r>
      <w:r w:rsidR="007C59AE" w:rsidRPr="00CB0D91">
        <w:rPr>
          <w:rFonts w:ascii="Times New Roman" w:hAnsi="Times New Roman" w:cs="Times New Roman"/>
          <w:bCs/>
          <w:iCs/>
          <w:sz w:val="24"/>
          <w:szCs w:val="24"/>
        </w:rPr>
        <w:t>footnotes</w:t>
      </w:r>
      <w:r w:rsidR="0067174A" w:rsidRPr="00CB0D91">
        <w:rPr>
          <w:rFonts w:ascii="Times New Roman" w:hAnsi="Times New Roman" w:cs="Times New Roman"/>
          <w:bCs/>
          <w:iCs/>
          <w:sz w:val="24"/>
          <w:szCs w:val="24"/>
        </w:rPr>
        <w:t xml:space="preserve">. This count incorporates the relations between the words in each sentence </w:t>
      </w:r>
      <w:r w:rsidR="00DD2F27" w:rsidRPr="00CB0D91">
        <w:rPr>
          <w:rFonts w:ascii="Times New Roman" w:hAnsi="Times New Roman" w:cs="Times New Roman"/>
          <w:bCs/>
          <w:iCs/>
          <w:sz w:val="24"/>
          <w:szCs w:val="24"/>
        </w:rPr>
        <w:t>of the footnotes.</w:t>
      </w:r>
      <w:r w:rsidR="0067174A" w:rsidRPr="00CB0D91" w:rsidDel="0067174A">
        <w:rPr>
          <w:rStyle w:val="FootnoteReference"/>
          <w:rFonts w:ascii="Times New Roman" w:hAnsi="Times New Roman" w:cs="Times New Roman"/>
          <w:bCs/>
          <w:iCs/>
          <w:sz w:val="24"/>
          <w:szCs w:val="24"/>
        </w:rPr>
        <w:t xml:space="preserve"> </w:t>
      </w:r>
      <w:r w:rsidR="0067174A" w:rsidRPr="00CB0D91">
        <w:rPr>
          <w:rFonts w:ascii="Times New Roman" w:hAnsi="Times New Roman" w:cs="Times New Roman"/>
          <w:bCs/>
          <w:iCs/>
          <w:sz w:val="24"/>
          <w:szCs w:val="24"/>
        </w:rPr>
        <w:t xml:space="preserve">Specifically, </w:t>
      </w:r>
      <w:r w:rsidR="0067174A" w:rsidRPr="00CB0D91">
        <w:rPr>
          <w:rFonts w:ascii="Times New Roman" w:hAnsi="Times New Roman" w:cs="Times New Roman"/>
          <w:sz w:val="24"/>
          <w:szCs w:val="24"/>
        </w:rPr>
        <w:t xml:space="preserve">Chen et al. (2022) indicate that considering the </w:t>
      </w:r>
      <w:r w:rsidR="00E07BF7">
        <w:rPr>
          <w:rFonts w:ascii="Times New Roman" w:hAnsi="Times New Roman" w:cs="Times New Roman"/>
          <w:sz w:val="24"/>
          <w:szCs w:val="24"/>
        </w:rPr>
        <w:t>connections</w:t>
      </w:r>
      <w:r w:rsidR="0067174A" w:rsidRPr="00CB0D91">
        <w:rPr>
          <w:rFonts w:ascii="Times New Roman" w:hAnsi="Times New Roman" w:cs="Times New Roman"/>
          <w:sz w:val="24"/>
          <w:szCs w:val="24"/>
        </w:rPr>
        <w:t xml:space="preserve"> between words in a sentence provides more context to </w:t>
      </w:r>
      <w:r w:rsidR="00F36985" w:rsidRPr="00CB0D91">
        <w:rPr>
          <w:rFonts w:ascii="Times New Roman" w:hAnsi="Times New Roman" w:cs="Times New Roman"/>
          <w:sz w:val="24"/>
          <w:szCs w:val="24"/>
        </w:rPr>
        <w:t xml:space="preserve">the use of </w:t>
      </w:r>
      <w:r w:rsidR="00C42AB7" w:rsidRPr="00CB0D91">
        <w:rPr>
          <w:rFonts w:ascii="Times New Roman" w:hAnsi="Times New Roman" w:cs="Times New Roman"/>
          <w:sz w:val="24"/>
          <w:szCs w:val="24"/>
        </w:rPr>
        <w:t xml:space="preserve">each </w:t>
      </w:r>
      <w:r w:rsidR="0067174A" w:rsidRPr="00CB0D91">
        <w:rPr>
          <w:rFonts w:ascii="Times New Roman" w:hAnsi="Times New Roman" w:cs="Times New Roman"/>
          <w:sz w:val="24"/>
          <w:szCs w:val="24"/>
        </w:rPr>
        <w:t xml:space="preserve">word. To illustrate this point, consider the following sentence: “We estimated cash flows and a discount rate.” A simple word count of the word </w:t>
      </w:r>
      <w:r w:rsidR="0067174A" w:rsidRPr="00CB0D91">
        <w:rPr>
          <w:rFonts w:ascii="Times New Roman" w:hAnsi="Times New Roman" w:cs="Times New Roman"/>
          <w:i/>
          <w:iCs/>
          <w:sz w:val="24"/>
          <w:szCs w:val="24"/>
        </w:rPr>
        <w:t xml:space="preserve">estimate </w:t>
      </w:r>
      <w:r w:rsidR="0067174A" w:rsidRPr="00CB0D91">
        <w:rPr>
          <w:rFonts w:ascii="Times New Roman" w:hAnsi="Times New Roman" w:cs="Times New Roman"/>
          <w:sz w:val="24"/>
          <w:szCs w:val="24"/>
        </w:rPr>
        <w:t xml:space="preserve">yields a count of 1. However, this sentence indicates </w:t>
      </w:r>
      <w:r w:rsidR="00024873" w:rsidRPr="00CB0D91">
        <w:rPr>
          <w:rFonts w:ascii="Times New Roman" w:hAnsi="Times New Roman" w:cs="Times New Roman"/>
          <w:sz w:val="24"/>
          <w:szCs w:val="24"/>
        </w:rPr>
        <w:t>two estimates</w:t>
      </w:r>
      <w:r w:rsidR="0067174A" w:rsidRPr="00CB0D91">
        <w:rPr>
          <w:rFonts w:ascii="Times New Roman" w:hAnsi="Times New Roman" w:cs="Times New Roman"/>
          <w:sz w:val="24"/>
          <w:szCs w:val="24"/>
        </w:rPr>
        <w:t xml:space="preserve">, </w:t>
      </w:r>
      <w:r w:rsidR="0067174A" w:rsidRPr="00CB0D91">
        <w:rPr>
          <w:rFonts w:ascii="Times New Roman" w:hAnsi="Times New Roman" w:cs="Times New Roman"/>
          <w:i/>
          <w:iCs/>
          <w:sz w:val="24"/>
          <w:szCs w:val="24"/>
        </w:rPr>
        <w:t>cash flows</w:t>
      </w:r>
      <w:r w:rsidR="0067174A" w:rsidRPr="00CB0D91">
        <w:rPr>
          <w:rFonts w:ascii="Times New Roman" w:hAnsi="Times New Roman" w:cs="Times New Roman"/>
          <w:sz w:val="24"/>
          <w:szCs w:val="24"/>
        </w:rPr>
        <w:t xml:space="preserve"> and </w:t>
      </w:r>
      <w:r w:rsidR="0067174A" w:rsidRPr="00CB0D91">
        <w:rPr>
          <w:rFonts w:ascii="Times New Roman" w:hAnsi="Times New Roman" w:cs="Times New Roman"/>
          <w:i/>
          <w:iCs/>
          <w:sz w:val="24"/>
          <w:szCs w:val="24"/>
        </w:rPr>
        <w:t>discount rate</w:t>
      </w:r>
      <w:r w:rsidR="0067174A" w:rsidRPr="00CB0D91">
        <w:rPr>
          <w:rFonts w:ascii="Times New Roman" w:hAnsi="Times New Roman" w:cs="Times New Roman"/>
          <w:sz w:val="24"/>
          <w:szCs w:val="24"/>
        </w:rPr>
        <w:t xml:space="preserve">. </w:t>
      </w:r>
      <w:r w:rsidR="00F36985" w:rsidRPr="00CB0D91">
        <w:rPr>
          <w:rFonts w:ascii="Times New Roman" w:hAnsi="Times New Roman" w:cs="Times New Roman"/>
          <w:sz w:val="24"/>
          <w:szCs w:val="24"/>
        </w:rPr>
        <w:t>Since</w:t>
      </w:r>
      <w:r w:rsidR="0067174A" w:rsidRPr="00CB0D91">
        <w:rPr>
          <w:rFonts w:ascii="Times New Roman" w:hAnsi="Times New Roman" w:cs="Times New Roman"/>
          <w:sz w:val="24"/>
          <w:szCs w:val="24"/>
        </w:rPr>
        <w:t xml:space="preserve"> </w:t>
      </w:r>
      <w:r w:rsidR="0067174A" w:rsidRPr="00CB0D91">
        <w:rPr>
          <w:rFonts w:ascii="Times New Roman" w:hAnsi="Times New Roman" w:cs="Times New Roman"/>
          <w:i/>
          <w:iCs/>
          <w:sz w:val="24"/>
          <w:szCs w:val="24"/>
        </w:rPr>
        <w:t>estimated</w:t>
      </w:r>
      <w:r w:rsidR="0067174A" w:rsidRPr="00CB0D91">
        <w:rPr>
          <w:rFonts w:ascii="Times New Roman" w:hAnsi="Times New Roman" w:cs="Times New Roman"/>
          <w:sz w:val="24"/>
          <w:szCs w:val="24"/>
        </w:rPr>
        <w:t xml:space="preserve"> </w:t>
      </w:r>
      <w:r w:rsidR="00F36985" w:rsidRPr="00CB0D91">
        <w:rPr>
          <w:rFonts w:ascii="Times New Roman" w:hAnsi="Times New Roman" w:cs="Times New Roman"/>
          <w:sz w:val="24"/>
          <w:szCs w:val="24"/>
        </w:rPr>
        <w:t xml:space="preserve">relates </w:t>
      </w:r>
      <w:r w:rsidR="0067174A" w:rsidRPr="00CB0D91">
        <w:rPr>
          <w:rFonts w:ascii="Times New Roman" w:hAnsi="Times New Roman" w:cs="Times New Roman"/>
          <w:sz w:val="24"/>
          <w:szCs w:val="24"/>
        </w:rPr>
        <w:t xml:space="preserve">to </w:t>
      </w:r>
      <w:r w:rsidR="00F36985" w:rsidRPr="00CB0D91">
        <w:rPr>
          <w:rFonts w:ascii="Times New Roman" w:hAnsi="Times New Roman" w:cs="Times New Roman"/>
          <w:i/>
          <w:iCs/>
          <w:sz w:val="24"/>
          <w:szCs w:val="24"/>
        </w:rPr>
        <w:t>cash flows</w:t>
      </w:r>
      <w:r w:rsidR="00F36985" w:rsidRPr="00CB0D91">
        <w:rPr>
          <w:rFonts w:ascii="Times New Roman" w:hAnsi="Times New Roman" w:cs="Times New Roman"/>
          <w:sz w:val="24"/>
          <w:szCs w:val="24"/>
        </w:rPr>
        <w:t xml:space="preserve"> and </w:t>
      </w:r>
      <w:r w:rsidR="00F36985" w:rsidRPr="00CB0D91">
        <w:rPr>
          <w:rFonts w:ascii="Times New Roman" w:hAnsi="Times New Roman" w:cs="Times New Roman"/>
          <w:i/>
          <w:iCs/>
          <w:sz w:val="24"/>
          <w:szCs w:val="24"/>
        </w:rPr>
        <w:t>discount rate</w:t>
      </w:r>
      <w:r w:rsidR="0067174A" w:rsidRPr="00CB0D91">
        <w:rPr>
          <w:rFonts w:ascii="Times New Roman" w:hAnsi="Times New Roman" w:cs="Times New Roman"/>
          <w:sz w:val="24"/>
          <w:szCs w:val="24"/>
        </w:rPr>
        <w:t xml:space="preserve">, their method yields a count of 2 for the number of </w:t>
      </w:r>
      <w:r w:rsidR="00BB00FD" w:rsidRPr="00CB0D91">
        <w:rPr>
          <w:rFonts w:ascii="Times New Roman" w:hAnsi="Times New Roman" w:cs="Times New Roman"/>
          <w:sz w:val="24"/>
          <w:szCs w:val="24"/>
        </w:rPr>
        <w:t xml:space="preserve">accounting </w:t>
      </w:r>
      <w:r w:rsidR="0067174A" w:rsidRPr="00CB0D91">
        <w:rPr>
          <w:rFonts w:ascii="Times New Roman" w:hAnsi="Times New Roman" w:cs="Times New Roman"/>
          <w:sz w:val="24"/>
          <w:szCs w:val="24"/>
        </w:rPr>
        <w:t xml:space="preserve">estimates. Further details about this method </w:t>
      </w:r>
      <w:r w:rsidR="00987428" w:rsidRPr="00CB0D91">
        <w:rPr>
          <w:rFonts w:ascii="Times New Roman" w:hAnsi="Times New Roman" w:cs="Times New Roman"/>
          <w:sz w:val="24"/>
          <w:szCs w:val="24"/>
        </w:rPr>
        <w:t xml:space="preserve">are </w:t>
      </w:r>
      <w:r w:rsidR="00B8721A" w:rsidRPr="00CB0D91">
        <w:rPr>
          <w:rFonts w:ascii="Times New Roman" w:hAnsi="Times New Roman" w:cs="Times New Roman"/>
          <w:sz w:val="24"/>
          <w:szCs w:val="24"/>
        </w:rPr>
        <w:t xml:space="preserve">in </w:t>
      </w:r>
      <w:r w:rsidR="0067174A" w:rsidRPr="00CB0D91">
        <w:rPr>
          <w:rFonts w:ascii="Times New Roman" w:hAnsi="Times New Roman" w:cs="Times New Roman"/>
          <w:sz w:val="24"/>
          <w:szCs w:val="24"/>
        </w:rPr>
        <w:t xml:space="preserve">Chen et al. (2022). </w:t>
      </w:r>
    </w:p>
    <w:p w14:paraId="7530554E" w14:textId="77777777" w:rsidR="00B32A08" w:rsidRPr="00CB0D91" w:rsidRDefault="00B32A08" w:rsidP="00B32A08">
      <w:pPr>
        <w:widowControl w:val="0"/>
        <w:spacing w:after="0" w:line="480" w:lineRule="auto"/>
        <w:jc w:val="both"/>
        <w:rPr>
          <w:rFonts w:ascii="Times New Roman" w:hAnsi="Times New Roman" w:cs="Times New Roman"/>
          <w:b/>
          <w:bCs/>
          <w:iCs/>
          <w:sz w:val="24"/>
          <w:szCs w:val="24"/>
        </w:rPr>
      </w:pPr>
      <w:r w:rsidRPr="00CB0D91">
        <w:rPr>
          <w:rFonts w:ascii="Times New Roman" w:hAnsi="Times New Roman" w:cs="Times New Roman"/>
          <w:b/>
          <w:bCs/>
          <w:iCs/>
          <w:sz w:val="24"/>
          <w:szCs w:val="24"/>
        </w:rPr>
        <w:t>3.3 Empirical Models</w:t>
      </w:r>
    </w:p>
    <w:p w14:paraId="5A4596DB" w14:textId="4C179DCF" w:rsidR="00B32A08" w:rsidRPr="00CB0D91" w:rsidRDefault="00B8421D" w:rsidP="00B8421D">
      <w:pPr>
        <w:widowControl w:val="0"/>
        <w:spacing w:after="0" w:line="480" w:lineRule="auto"/>
        <w:ind w:firstLine="720"/>
        <w:jc w:val="both"/>
        <w:rPr>
          <w:rFonts w:ascii="Times New Roman" w:hAnsi="Times New Roman" w:cs="Times New Roman"/>
          <w:bCs/>
          <w:iCs/>
          <w:sz w:val="24"/>
          <w:szCs w:val="24"/>
        </w:rPr>
      </w:pPr>
      <w:r w:rsidRPr="00CB0D91">
        <w:rPr>
          <w:rFonts w:ascii="Times New Roman" w:hAnsi="Times New Roman" w:cs="Times New Roman"/>
          <w:bCs/>
          <w:iCs/>
          <w:sz w:val="24"/>
          <w:szCs w:val="24"/>
        </w:rPr>
        <w:t xml:space="preserve">We </w:t>
      </w:r>
      <w:r w:rsidR="007D072C" w:rsidRPr="00CB0D91">
        <w:rPr>
          <w:rFonts w:ascii="Times New Roman" w:hAnsi="Times New Roman" w:cs="Times New Roman"/>
          <w:bCs/>
          <w:iCs/>
          <w:noProof/>
          <w:sz w:val="24"/>
          <w:szCs w:val="24"/>
        </w:rPr>
        <w:t>begin</w:t>
      </w:r>
      <w:r w:rsidR="007D072C" w:rsidRPr="00CB0D91">
        <w:rPr>
          <w:rFonts w:ascii="Times New Roman" w:hAnsi="Times New Roman" w:cs="Times New Roman"/>
          <w:bCs/>
          <w:iCs/>
          <w:sz w:val="24"/>
          <w:szCs w:val="24"/>
        </w:rPr>
        <w:t xml:space="preserve"> </w:t>
      </w:r>
      <w:r w:rsidR="007D072C" w:rsidRPr="00CB0D91">
        <w:rPr>
          <w:rFonts w:ascii="Times New Roman" w:hAnsi="Times New Roman" w:cs="Times New Roman"/>
          <w:bCs/>
          <w:iCs/>
          <w:noProof/>
          <w:sz w:val="24"/>
          <w:szCs w:val="24"/>
        </w:rPr>
        <w:t xml:space="preserve">our </w:t>
      </w:r>
      <w:r w:rsidRPr="00CB0D91">
        <w:rPr>
          <w:rFonts w:ascii="Times New Roman" w:hAnsi="Times New Roman" w:cs="Times New Roman"/>
          <w:bCs/>
          <w:iCs/>
          <w:noProof/>
          <w:sz w:val="24"/>
          <w:szCs w:val="24"/>
        </w:rPr>
        <w:t>analysis</w:t>
      </w:r>
      <w:r w:rsidRPr="00CB0D91">
        <w:rPr>
          <w:rFonts w:ascii="Times New Roman" w:hAnsi="Times New Roman" w:cs="Times New Roman"/>
          <w:bCs/>
          <w:iCs/>
          <w:sz w:val="24"/>
          <w:szCs w:val="24"/>
        </w:rPr>
        <w:t xml:space="preserve"> by </w:t>
      </w:r>
      <w:r w:rsidR="00024873" w:rsidRPr="00CB0D91">
        <w:rPr>
          <w:rFonts w:ascii="Times New Roman" w:hAnsi="Times New Roman" w:cs="Times New Roman"/>
          <w:bCs/>
          <w:iCs/>
          <w:sz w:val="24"/>
          <w:szCs w:val="24"/>
        </w:rPr>
        <w:t xml:space="preserve">examining </w:t>
      </w:r>
      <w:r w:rsidR="003107DA" w:rsidRPr="00CB0D91">
        <w:rPr>
          <w:rFonts w:ascii="Times New Roman" w:hAnsi="Times New Roman" w:cs="Times New Roman"/>
          <w:bCs/>
          <w:iCs/>
          <w:sz w:val="24"/>
          <w:szCs w:val="24"/>
        </w:rPr>
        <w:t>the incremental informativeness of</w:t>
      </w:r>
      <w:r w:rsidRPr="00CB0D91">
        <w:rPr>
          <w:rFonts w:ascii="Times New Roman" w:hAnsi="Times New Roman" w:cs="Times New Roman"/>
          <w:bCs/>
          <w:iCs/>
          <w:sz w:val="24"/>
          <w:szCs w:val="24"/>
        </w:rPr>
        <w:t xml:space="preserve"> </w:t>
      </w:r>
      <w:r w:rsidR="003E78E7" w:rsidRPr="00CB0D91">
        <w:rPr>
          <w:rFonts w:ascii="Times New Roman" w:hAnsi="Times New Roman" w:cs="Times New Roman"/>
          <w:bCs/>
          <w:iCs/>
          <w:noProof/>
          <w:sz w:val="24"/>
          <w:szCs w:val="24"/>
        </w:rPr>
        <w:t xml:space="preserve">the number of </w:t>
      </w:r>
      <w:r w:rsidR="00BB00FD" w:rsidRPr="00CB0D91">
        <w:rPr>
          <w:rFonts w:ascii="Times New Roman" w:hAnsi="Times New Roman" w:cs="Times New Roman"/>
          <w:bCs/>
          <w:iCs/>
          <w:noProof/>
          <w:sz w:val="24"/>
          <w:szCs w:val="24"/>
        </w:rPr>
        <w:t xml:space="preserve">accounting </w:t>
      </w:r>
      <w:r w:rsidR="003E78E7" w:rsidRPr="00CB0D91">
        <w:rPr>
          <w:rFonts w:ascii="Times New Roman" w:hAnsi="Times New Roman" w:cs="Times New Roman"/>
          <w:bCs/>
          <w:iCs/>
          <w:noProof/>
          <w:sz w:val="24"/>
          <w:szCs w:val="24"/>
        </w:rPr>
        <w:t>estimates</w:t>
      </w:r>
      <w:r w:rsidR="003E78E7" w:rsidRPr="00CB0D91">
        <w:rPr>
          <w:rFonts w:ascii="Times New Roman" w:hAnsi="Times New Roman" w:cs="Times New Roman"/>
          <w:bCs/>
          <w:iCs/>
          <w:sz w:val="24"/>
          <w:szCs w:val="24"/>
        </w:rPr>
        <w:t xml:space="preserve"> </w:t>
      </w:r>
      <w:r w:rsidR="003107DA" w:rsidRPr="00CB0D91">
        <w:rPr>
          <w:rFonts w:ascii="Times New Roman" w:hAnsi="Times New Roman" w:cs="Times New Roman"/>
          <w:bCs/>
          <w:iCs/>
          <w:sz w:val="24"/>
          <w:szCs w:val="24"/>
        </w:rPr>
        <w:t xml:space="preserve">for </w:t>
      </w:r>
      <w:r w:rsidR="00B32A08" w:rsidRPr="00CB0D91">
        <w:rPr>
          <w:rFonts w:ascii="Times New Roman" w:hAnsi="Times New Roman" w:cs="Times New Roman"/>
          <w:bCs/>
          <w:iCs/>
          <w:sz w:val="24"/>
          <w:szCs w:val="24"/>
        </w:rPr>
        <w:t>audit fees using the following model:</w:t>
      </w:r>
    </w:p>
    <w:tbl>
      <w:tblPr>
        <w:tblW w:w="0" w:type="auto"/>
        <w:jc w:val="center"/>
        <w:tblLook w:val="00A0" w:firstRow="1" w:lastRow="0" w:firstColumn="1" w:lastColumn="0" w:noHBand="0" w:noVBand="0"/>
      </w:tblPr>
      <w:tblGrid>
        <w:gridCol w:w="8460"/>
        <w:gridCol w:w="540"/>
      </w:tblGrid>
      <w:tr w:rsidR="00B32A08" w:rsidRPr="00CB0D91" w14:paraId="26B1F57A" w14:textId="77777777" w:rsidTr="00B92DC1">
        <w:trPr>
          <w:trHeight w:val="675"/>
          <w:jc w:val="center"/>
        </w:trPr>
        <w:tc>
          <w:tcPr>
            <w:tcW w:w="8460" w:type="dxa"/>
          </w:tcPr>
          <w:p w14:paraId="4C418D2C" w14:textId="77777777" w:rsidR="00695EC8" w:rsidRPr="00CB0D91" w:rsidRDefault="00000000" w:rsidP="004D3DC4">
            <w:pPr>
              <w:spacing w:after="0"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AuditFees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r>
                  <m:rPr>
                    <m:sty m:val="p"/>
                  </m:rP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IndFE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YearFE</m:t>
                    </m:r>
                  </m:e>
                  <m:sub>
                    <m:r>
                      <w:rPr>
                        <w:rFonts w:ascii="Cambria Math" w:hAnsi="Cambria Math" w:cs="Times New Roman"/>
                        <w:sz w:val="24"/>
                        <w:szCs w:val="24"/>
                      </w:rPr>
                      <m:t>i,t</m:t>
                    </m:r>
                  </m:sub>
                </m:sSub>
              </m:oMath>
            </m:oMathPara>
          </w:p>
          <w:p w14:paraId="3AB943C6" w14:textId="582367FA" w:rsidR="00B32A08" w:rsidRPr="00CB0D91" w:rsidRDefault="00FB1215" w:rsidP="00D20CC8">
            <w:pPr>
              <w:spacing w:after="0" w:line="480" w:lineRule="auto"/>
              <w:ind w:left="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AuditorFE</m:t>
                    </m:r>
                  </m:e>
                  <m:sub>
                    <m:r>
                      <w:rPr>
                        <w:rFonts w:ascii="Cambria Math" w:hAnsi="Cambria Math" w:cs="Times New Roman"/>
                        <w:sz w:val="24"/>
                        <w:szCs w:val="24"/>
                      </w:rPr>
                      <m:t>i,t</m:t>
                    </m:r>
                  </m:sub>
                </m:sSub>
                <m:r>
                  <w:rPr>
                    <w:rFonts w:ascii="Cambria Math" w:hAnsi="Cambria Math" w:cs="Times New Roman"/>
                    <w:sz w:val="24"/>
                    <w:szCs w:val="24"/>
                  </w:rPr>
                  <m:t>+ϵ,</m:t>
                </m:r>
              </m:oMath>
            </m:oMathPara>
          </w:p>
        </w:tc>
        <w:tc>
          <w:tcPr>
            <w:tcW w:w="540" w:type="dxa"/>
          </w:tcPr>
          <w:p w14:paraId="7069D234" w14:textId="77777777" w:rsidR="00B32A08" w:rsidRPr="00CB0D91" w:rsidRDefault="00B32A08" w:rsidP="00B3288D">
            <w:pPr>
              <w:spacing w:line="480" w:lineRule="auto"/>
              <w:rPr>
                <w:rFonts w:ascii="Times New Roman" w:hAnsi="Times New Roman" w:cs="Times New Roman"/>
                <w:sz w:val="24"/>
                <w:szCs w:val="28"/>
                <w:highlight w:val="yellow"/>
              </w:rPr>
            </w:pPr>
            <w:r w:rsidRPr="00CB0D91">
              <w:rPr>
                <w:rFonts w:ascii="Times New Roman" w:hAnsi="Times New Roman" w:cs="Times New Roman"/>
                <w:sz w:val="24"/>
                <w:szCs w:val="28"/>
              </w:rPr>
              <w:t>(1)</w:t>
            </w:r>
          </w:p>
        </w:tc>
      </w:tr>
    </w:tbl>
    <w:p w14:paraId="1423020B" w14:textId="1B414D69" w:rsidR="00B32A08" w:rsidRPr="00CB0D91" w:rsidRDefault="00B32A08" w:rsidP="00B32A08">
      <w:pPr>
        <w:widowControl w:val="0"/>
        <w:spacing w:after="0" w:line="480" w:lineRule="auto"/>
        <w:jc w:val="both"/>
        <w:rPr>
          <w:rFonts w:ascii="Times New Roman" w:eastAsiaTheme="minorEastAsia" w:hAnsi="Times New Roman" w:cs="Times New Roman"/>
          <w:sz w:val="24"/>
          <w:szCs w:val="24"/>
        </w:rPr>
      </w:pPr>
      <w:r w:rsidRPr="00CB0D91">
        <w:rPr>
          <w:rFonts w:ascii="Times New Roman" w:hAnsi="Times New Roman" w:cs="Times New Roman"/>
          <w:bCs/>
          <w:iCs/>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AuditFees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is </w:t>
      </w:r>
      <w:r w:rsidR="00C5746E" w:rsidRPr="00CB0D91">
        <w:rPr>
          <w:rFonts w:ascii="Times New Roman" w:eastAsiaTheme="minorEastAsia" w:hAnsi="Times New Roman" w:cs="Times New Roman"/>
          <w:sz w:val="24"/>
          <w:szCs w:val="24"/>
        </w:rPr>
        <w:t xml:space="preserve">the </w:t>
      </w:r>
      <w:r w:rsidRPr="00CB0D91">
        <w:rPr>
          <w:rFonts w:ascii="Times New Roman" w:eastAsiaTheme="minorEastAsia" w:hAnsi="Times New Roman" w:cs="Times New Roman"/>
          <w:sz w:val="24"/>
          <w:szCs w:val="24"/>
        </w:rPr>
        <w:t xml:space="preserve">external audit fees for firm </w:t>
      </w:r>
      <w:proofErr w:type="spellStart"/>
      <w:r w:rsidRPr="00CB0D91">
        <w:rPr>
          <w:rFonts w:ascii="Times New Roman" w:eastAsiaTheme="minorEastAsia" w:hAnsi="Times New Roman" w:cs="Times New Roman"/>
          <w:i/>
          <w:sz w:val="24"/>
          <w:szCs w:val="24"/>
        </w:rPr>
        <w:t>i</w:t>
      </w:r>
      <w:proofErr w:type="spellEnd"/>
      <w:r w:rsidRPr="00CB0D91">
        <w:rPr>
          <w:rFonts w:ascii="Times New Roman" w:eastAsiaTheme="minorEastAsia" w:hAnsi="Times New Roman" w:cs="Times New Roman"/>
          <w:sz w:val="24"/>
          <w:szCs w:val="24"/>
        </w:rPr>
        <w:t xml:space="preserve"> in year </w:t>
      </w:r>
      <w:r w:rsidRPr="00CB0D91">
        <w:rPr>
          <w:rFonts w:ascii="Times New Roman" w:eastAsiaTheme="minorEastAsia" w:hAnsi="Times New Roman" w:cs="Times New Roman"/>
          <w:i/>
          <w:sz w:val="24"/>
          <w:szCs w:val="24"/>
        </w:rPr>
        <w:t>t</w:t>
      </w:r>
      <w:r w:rsidR="003F6D1E" w:rsidRPr="00CB0D91">
        <w:rPr>
          <w:rFonts w:ascii="Times New Roman" w:eastAsiaTheme="minorEastAsia" w:hAnsi="Times New Roman" w:cs="Times New Roman"/>
          <w:sz w:val="24"/>
          <w:szCs w:val="24"/>
        </w:rPr>
        <w:t>.</w:t>
      </w:r>
      <w:r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is the number of </w:t>
      </w:r>
      <w:r w:rsidR="009632AC" w:rsidRPr="00CB0D91">
        <w:rPr>
          <w:rFonts w:ascii="Times New Roman" w:eastAsiaTheme="minorEastAsia" w:hAnsi="Times New Roman" w:cs="Times New Roman"/>
          <w:sz w:val="24"/>
          <w:szCs w:val="24"/>
        </w:rPr>
        <w:t xml:space="preserve">accounting </w:t>
      </w:r>
      <w:r w:rsidR="008037D4" w:rsidRPr="00CB0D91">
        <w:rPr>
          <w:rFonts w:ascii="Times New Roman" w:eastAsiaTheme="minorEastAsia" w:hAnsi="Times New Roman" w:cs="Times New Roman"/>
          <w:sz w:val="24"/>
          <w:szCs w:val="24"/>
        </w:rPr>
        <w:t xml:space="preserve">estimates from the </w:t>
      </w:r>
      <w:r w:rsidR="003107DA" w:rsidRPr="00CB0D91">
        <w:rPr>
          <w:rFonts w:ascii="Times New Roman" w:eastAsiaTheme="minorEastAsia" w:hAnsi="Times New Roman" w:cs="Times New Roman"/>
          <w:sz w:val="24"/>
          <w:szCs w:val="24"/>
        </w:rPr>
        <w:t xml:space="preserve">footnotes </w:t>
      </w:r>
      <w:r w:rsidRPr="00CB0D91">
        <w:rPr>
          <w:rFonts w:ascii="Times New Roman" w:eastAsiaTheme="minorEastAsia" w:hAnsi="Times New Roman" w:cs="Times New Roman"/>
          <w:sz w:val="24"/>
          <w:szCs w:val="24"/>
        </w:rPr>
        <w:t>section of 10-K filing</w:t>
      </w:r>
      <w:r w:rsidR="007D072C" w:rsidRPr="00CB0D91">
        <w:rPr>
          <w:rFonts w:ascii="Times New Roman" w:eastAsiaTheme="minorEastAsia" w:hAnsi="Times New Roman" w:cs="Times New Roman"/>
          <w:sz w:val="24"/>
          <w:szCs w:val="24"/>
        </w:rPr>
        <w:t>s</w:t>
      </w:r>
      <w:r w:rsidRPr="00CB0D91">
        <w:rPr>
          <w:rFonts w:ascii="Times New Roman" w:eastAsiaTheme="minorEastAsia" w:hAnsi="Times New Roman" w:cs="Times New Roman"/>
          <w:sz w:val="24"/>
          <w:szCs w:val="24"/>
        </w:rPr>
        <w:t xml:space="preserve"> (Chen </w:t>
      </w:r>
      <w:r w:rsidR="00337A37" w:rsidRPr="00CB0D91">
        <w:rPr>
          <w:rFonts w:ascii="Times New Roman" w:eastAsiaTheme="minorEastAsia" w:hAnsi="Times New Roman" w:cs="Times New Roman"/>
          <w:sz w:val="24"/>
          <w:szCs w:val="24"/>
        </w:rPr>
        <w:t>et al., 2022</w:t>
      </w:r>
      <w:r w:rsidR="00FE3D3C"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oMath>
      <w:r w:rsidR="00175B11" w:rsidRPr="00CB0D91">
        <w:rPr>
          <w:rFonts w:ascii="Times New Roman" w:eastAsiaTheme="minorEastAsia" w:hAnsi="Times New Roman" w:cs="Times New Roman"/>
          <w:sz w:val="24"/>
          <w:szCs w:val="24"/>
        </w:rPr>
        <w:t xml:space="preserve"> </w:t>
      </w:r>
      <w:r w:rsidR="00BE1DF5">
        <w:rPr>
          <w:rFonts w:ascii="Times New Roman" w:eastAsiaTheme="minorEastAsia" w:hAnsi="Times New Roman" w:cs="Times New Roman"/>
          <w:sz w:val="24"/>
          <w:szCs w:val="24"/>
        </w:rPr>
        <w:t>are</w:t>
      </w:r>
      <w:r w:rsidR="00F36985" w:rsidRPr="00CB0D91">
        <w:rPr>
          <w:rFonts w:ascii="Times New Roman" w:eastAsiaTheme="minorEastAsia" w:hAnsi="Times New Roman" w:cs="Times New Roman"/>
          <w:sz w:val="24"/>
          <w:szCs w:val="24"/>
        </w:rPr>
        <w:t xml:space="preserve"> </w:t>
      </w:r>
      <w:r w:rsidR="003107DA" w:rsidRPr="00CB0D91">
        <w:rPr>
          <w:rFonts w:ascii="Times New Roman" w:eastAsiaTheme="minorEastAsia" w:hAnsi="Times New Roman" w:cs="Times New Roman"/>
          <w:sz w:val="24"/>
          <w:szCs w:val="24"/>
        </w:rPr>
        <w:t xml:space="preserve">the </w:t>
      </w:r>
      <w:r w:rsidR="00F36985" w:rsidRPr="00CB0D91">
        <w:rPr>
          <w:rFonts w:ascii="Times New Roman" w:eastAsiaTheme="minorEastAsia" w:hAnsi="Times New Roman" w:cs="Times New Roman"/>
          <w:sz w:val="24"/>
          <w:szCs w:val="24"/>
        </w:rPr>
        <w:t xml:space="preserve">audit fee </w:t>
      </w:r>
      <w:r w:rsidR="00175B11" w:rsidRPr="00CB0D91">
        <w:rPr>
          <w:rFonts w:ascii="Times New Roman" w:eastAsiaTheme="minorEastAsia" w:hAnsi="Times New Roman" w:cs="Times New Roman"/>
          <w:sz w:val="24"/>
          <w:szCs w:val="24"/>
        </w:rPr>
        <w:t>determinants</w:t>
      </w:r>
      <w:r w:rsidRPr="00CB0D91">
        <w:rPr>
          <w:rFonts w:ascii="Times New Roman" w:eastAsiaTheme="minorEastAsia" w:hAnsi="Times New Roman" w:cs="Times New Roman"/>
          <w:sz w:val="24"/>
          <w:szCs w:val="24"/>
        </w:rPr>
        <w:t xml:space="preserve"> from Messier</w:t>
      </w:r>
      <w:r w:rsidR="000752AF">
        <w:rPr>
          <w:rFonts w:ascii="Times New Roman" w:eastAsiaTheme="minorEastAsia" w:hAnsi="Times New Roman" w:cs="Times New Roman"/>
          <w:sz w:val="24"/>
          <w:szCs w:val="24"/>
        </w:rPr>
        <w:t>, Reynolds, Simon, and Wood</w:t>
      </w:r>
      <w:r w:rsidRPr="00CB0D91">
        <w:rPr>
          <w:rFonts w:ascii="Times New Roman" w:eastAsiaTheme="minorEastAsia" w:hAnsi="Times New Roman" w:cs="Times New Roman"/>
          <w:sz w:val="24"/>
          <w:szCs w:val="24"/>
        </w:rPr>
        <w:t xml:space="preserve"> </w:t>
      </w:r>
      <w:r w:rsidR="00175B11" w:rsidRPr="00CB0D91">
        <w:rPr>
          <w:rFonts w:ascii="Times New Roman" w:eastAsiaTheme="minorEastAsia" w:hAnsi="Times New Roman" w:cs="Times New Roman"/>
          <w:sz w:val="24"/>
          <w:szCs w:val="24"/>
        </w:rPr>
        <w:t>(201</w:t>
      </w:r>
      <w:r w:rsidRPr="00CB0D91">
        <w:rPr>
          <w:rFonts w:ascii="Times New Roman" w:eastAsiaTheme="minorEastAsia" w:hAnsi="Times New Roman" w:cs="Times New Roman"/>
          <w:sz w:val="24"/>
          <w:szCs w:val="24"/>
        </w:rPr>
        <w:t>1</w:t>
      </w:r>
      <w:r w:rsidR="00F36985" w:rsidRPr="00CB0D91">
        <w:rPr>
          <w:rFonts w:ascii="Times New Roman" w:eastAsiaTheme="minorEastAsia" w:hAnsi="Times New Roman" w:cs="Times New Roman"/>
          <w:sz w:val="24"/>
          <w:szCs w:val="24"/>
        </w:rPr>
        <w:t xml:space="preserve">). These </w:t>
      </w:r>
      <w:r w:rsidR="008975B7">
        <w:rPr>
          <w:rFonts w:ascii="Times New Roman" w:eastAsiaTheme="minorEastAsia" w:hAnsi="Times New Roman" w:cs="Times New Roman"/>
          <w:sz w:val="24"/>
          <w:szCs w:val="24"/>
        </w:rPr>
        <w:t>determinants</w:t>
      </w:r>
      <w:r w:rsidR="00203C10">
        <w:rPr>
          <w:rFonts w:ascii="Times New Roman" w:eastAsiaTheme="minorEastAsia" w:hAnsi="Times New Roman" w:cs="Times New Roman"/>
          <w:sz w:val="24"/>
          <w:szCs w:val="24"/>
        </w:rPr>
        <w:t xml:space="preserve"> </w:t>
      </w:r>
      <w:r w:rsidR="00F36985" w:rsidRPr="00CB0D91">
        <w:rPr>
          <w:rFonts w:ascii="Times New Roman" w:eastAsiaTheme="minorEastAsia" w:hAnsi="Times New Roman" w:cs="Times New Roman"/>
          <w:sz w:val="24"/>
          <w:szCs w:val="24"/>
        </w:rPr>
        <w:t>include</w:t>
      </w:r>
      <w:r w:rsidRPr="00CB0D91">
        <w:rPr>
          <w:rFonts w:ascii="Times New Roman" w:eastAsiaTheme="minorEastAsia" w:hAnsi="Times New Roman" w:cs="Times New Roman"/>
          <w:sz w:val="24"/>
          <w:szCs w:val="24"/>
        </w:rPr>
        <w:t xml:space="preserve"> assets, inventory risk, complexity, leverage, return on assets, loss indicator, non</w:t>
      </w:r>
      <w:r w:rsidR="00867154" w:rsidRPr="00CB0D91">
        <w:rPr>
          <w:rFonts w:ascii="Times New Roman" w:eastAsiaTheme="minorEastAsia" w:hAnsi="Times New Roman" w:cs="Times New Roman"/>
          <w:sz w:val="24"/>
          <w:szCs w:val="24"/>
        </w:rPr>
        <w:t>-</w:t>
      </w:r>
      <w:r w:rsidRPr="00CB0D91">
        <w:rPr>
          <w:rFonts w:ascii="Times New Roman" w:eastAsiaTheme="minorEastAsia" w:hAnsi="Times New Roman" w:cs="Times New Roman"/>
          <w:sz w:val="24"/>
          <w:szCs w:val="24"/>
        </w:rPr>
        <w:t xml:space="preserve">audit fees, </w:t>
      </w:r>
      <w:r w:rsidR="00FE3D3C" w:rsidRPr="00CB0D91">
        <w:rPr>
          <w:rFonts w:ascii="Times New Roman" w:eastAsiaTheme="minorEastAsia" w:hAnsi="Times New Roman" w:cs="Times New Roman"/>
          <w:sz w:val="24"/>
          <w:szCs w:val="24"/>
        </w:rPr>
        <w:t>B</w:t>
      </w:r>
      <w:r w:rsidRPr="00CB0D91">
        <w:rPr>
          <w:rFonts w:ascii="Times New Roman" w:eastAsiaTheme="minorEastAsia" w:hAnsi="Times New Roman" w:cs="Times New Roman"/>
          <w:sz w:val="24"/>
          <w:szCs w:val="24"/>
        </w:rPr>
        <w:t>ig N indicator, specialist indicator, Andersen indicator, December year</w:t>
      </w:r>
      <w:r w:rsidR="00FE3D3C" w:rsidRPr="00CB0D91">
        <w:rPr>
          <w:rFonts w:ascii="Times New Roman" w:eastAsiaTheme="minorEastAsia" w:hAnsi="Times New Roman" w:cs="Times New Roman"/>
          <w:sz w:val="24"/>
          <w:szCs w:val="24"/>
        </w:rPr>
        <w:t>-</w:t>
      </w:r>
      <w:r w:rsidRPr="00CB0D91">
        <w:rPr>
          <w:rFonts w:ascii="Times New Roman" w:eastAsiaTheme="minorEastAsia" w:hAnsi="Times New Roman" w:cs="Times New Roman"/>
          <w:sz w:val="24"/>
          <w:szCs w:val="24"/>
        </w:rPr>
        <w:t xml:space="preserve">end indicator, current ratio, acquisition accounts indicator, auditor change indicator, going concern </w:t>
      </w:r>
      <w:r w:rsidR="00B47EDE" w:rsidRPr="00CB0D91">
        <w:rPr>
          <w:rFonts w:ascii="Times New Roman" w:eastAsiaTheme="minorEastAsia" w:hAnsi="Times New Roman" w:cs="Times New Roman"/>
          <w:sz w:val="24"/>
          <w:szCs w:val="24"/>
        </w:rPr>
        <w:t xml:space="preserve">opinion </w:t>
      </w:r>
      <w:r w:rsidRPr="00CB0D91">
        <w:rPr>
          <w:rFonts w:ascii="Times New Roman" w:eastAsiaTheme="minorEastAsia" w:hAnsi="Times New Roman" w:cs="Times New Roman"/>
          <w:sz w:val="24"/>
          <w:szCs w:val="24"/>
        </w:rPr>
        <w:t xml:space="preserve">indicator, foreign sales indicator, weak internal controls indicator, restatement indicator, audit report lag, </w:t>
      </w:r>
      <w:r w:rsidR="0060654E" w:rsidRPr="00CB0D91">
        <w:rPr>
          <w:rFonts w:ascii="Times New Roman" w:eastAsiaTheme="minorEastAsia" w:hAnsi="Times New Roman" w:cs="Times New Roman"/>
          <w:sz w:val="24"/>
          <w:szCs w:val="24"/>
        </w:rPr>
        <w:t xml:space="preserve">and </w:t>
      </w:r>
      <w:r w:rsidRPr="00CB0D91">
        <w:rPr>
          <w:rFonts w:ascii="Times New Roman" w:eastAsiaTheme="minorEastAsia" w:hAnsi="Times New Roman" w:cs="Times New Roman"/>
          <w:sz w:val="24"/>
          <w:szCs w:val="24"/>
        </w:rPr>
        <w:t>auditor tenure</w:t>
      </w:r>
      <w:r w:rsidR="00175B11" w:rsidRPr="00CB0D91">
        <w:rPr>
          <w:rFonts w:ascii="Times New Roman" w:eastAsiaTheme="minorEastAsia" w:hAnsi="Times New Roman" w:cs="Times New Roman"/>
          <w:sz w:val="24"/>
          <w:szCs w:val="24"/>
        </w:rPr>
        <w:t xml:space="preserve">. </w:t>
      </w:r>
      <w:r w:rsidR="007D072C" w:rsidRPr="00CB0D91">
        <w:rPr>
          <w:rFonts w:ascii="Times New Roman" w:eastAsiaTheme="minorEastAsia" w:hAnsi="Times New Roman" w:cs="Times New Roman"/>
          <w:sz w:val="24"/>
          <w:szCs w:val="24"/>
        </w:rPr>
        <w:t>See</w:t>
      </w:r>
      <w:r w:rsidR="00175B11" w:rsidRPr="00CB0D91">
        <w:rPr>
          <w:rFonts w:ascii="Times New Roman" w:eastAsiaTheme="minorEastAsia" w:hAnsi="Times New Roman" w:cs="Times New Roman"/>
          <w:sz w:val="24"/>
          <w:szCs w:val="24"/>
        </w:rPr>
        <w:t xml:space="preserve"> Appendix 1 for detailed variable descriptions</w:t>
      </w:r>
      <w:r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IndFE</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w:t>
      </w:r>
      <w:proofErr w:type="gramStart"/>
      <w:r w:rsidRPr="00CB0D91">
        <w:rPr>
          <w:rFonts w:ascii="Times New Roman" w:eastAsiaTheme="minorEastAsia" w:hAnsi="Times New Roman" w:cs="Times New Roman"/>
          <w:sz w:val="24"/>
          <w:szCs w:val="24"/>
        </w:rPr>
        <w:t>is</w:t>
      </w:r>
      <w:proofErr w:type="gramEnd"/>
      <w:r w:rsidRPr="00CB0D91">
        <w:rPr>
          <w:rFonts w:ascii="Times New Roman" w:eastAsiaTheme="minorEastAsia" w:hAnsi="Times New Roman" w:cs="Times New Roman"/>
          <w:sz w:val="24"/>
          <w:szCs w:val="24"/>
        </w:rPr>
        <w:t xml:space="preserve"> </w:t>
      </w:r>
      <w:r w:rsidR="00FE3D3C" w:rsidRPr="00CB0D91">
        <w:rPr>
          <w:rFonts w:ascii="Times New Roman" w:eastAsiaTheme="minorEastAsia" w:hAnsi="Times New Roman" w:cs="Times New Roman"/>
          <w:sz w:val="24"/>
          <w:szCs w:val="24"/>
        </w:rPr>
        <w:t xml:space="preserve">industry </w:t>
      </w:r>
      <w:r w:rsidRPr="00CB0D91">
        <w:rPr>
          <w:rFonts w:ascii="Times New Roman" w:eastAsiaTheme="minorEastAsia" w:hAnsi="Times New Roman" w:cs="Times New Roman"/>
          <w:sz w:val="24"/>
          <w:szCs w:val="24"/>
        </w:rPr>
        <w:t>fixed effects</w:t>
      </w:r>
      <w:r w:rsidR="00D73499" w:rsidRPr="00CB0D91">
        <w:rPr>
          <w:rFonts w:ascii="Times New Roman" w:eastAsiaTheme="minorEastAsia" w:hAnsi="Times New Roman" w:cs="Times New Roman"/>
          <w:sz w:val="24"/>
          <w:szCs w:val="24"/>
        </w:rPr>
        <w:t xml:space="preserve">, </w:t>
      </w:r>
      <w:r w:rsidR="00FE3D3C" w:rsidRPr="00CB0D91">
        <w:rPr>
          <w:rFonts w:ascii="Times New Roman" w:eastAsiaTheme="minorEastAsia" w:hAnsi="Times New Roman" w:cs="Times New Roman"/>
          <w:sz w:val="24"/>
          <w:szCs w:val="24"/>
        </w:rPr>
        <w:t>using</w:t>
      </w:r>
      <w:r w:rsidRPr="00CB0D91">
        <w:rPr>
          <w:rFonts w:ascii="Times New Roman" w:eastAsiaTheme="minorEastAsia" w:hAnsi="Times New Roman" w:cs="Times New Roman"/>
          <w:sz w:val="24"/>
          <w:szCs w:val="24"/>
        </w:rPr>
        <w:t xml:space="preserve"> 2-digit SIC code</w:t>
      </w:r>
      <w:r w:rsidR="00FE3D3C" w:rsidRPr="00CB0D91">
        <w:rPr>
          <w:rFonts w:ascii="Times New Roman" w:eastAsiaTheme="minorEastAsia" w:hAnsi="Times New Roman" w:cs="Times New Roman"/>
          <w:sz w:val="24"/>
          <w:szCs w:val="24"/>
        </w:rPr>
        <w:t>s</w:t>
      </w:r>
      <w:r w:rsidR="00D73499" w:rsidRPr="00CB0D91">
        <w:rPr>
          <w:rFonts w:ascii="Times New Roman" w:eastAsiaTheme="minorEastAsia" w:hAnsi="Times New Roman" w:cs="Times New Roman"/>
          <w:sz w:val="24"/>
          <w:szCs w:val="24"/>
        </w:rPr>
        <w:t>, and</w:t>
      </w:r>
      <w:r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YearFE</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is </w:t>
      </w:r>
      <w:r w:rsidR="00614D24" w:rsidRPr="00CB0D91">
        <w:rPr>
          <w:rFonts w:ascii="Times New Roman" w:eastAsiaTheme="minorEastAsia" w:hAnsi="Times New Roman" w:cs="Times New Roman"/>
          <w:sz w:val="24"/>
          <w:szCs w:val="24"/>
        </w:rPr>
        <w:t xml:space="preserve">fiscal year </w:t>
      </w:r>
      <w:r w:rsidR="007D072C" w:rsidRPr="00CB0D91">
        <w:rPr>
          <w:rFonts w:ascii="Times New Roman" w:eastAsiaTheme="minorEastAsia" w:hAnsi="Times New Roman" w:cs="Times New Roman"/>
          <w:sz w:val="24"/>
          <w:szCs w:val="24"/>
        </w:rPr>
        <w:t xml:space="preserve">fixed </w:t>
      </w:r>
      <w:r w:rsidRPr="00CB0D91">
        <w:rPr>
          <w:rFonts w:ascii="Times New Roman" w:eastAsiaTheme="minorEastAsia" w:hAnsi="Times New Roman" w:cs="Times New Roman"/>
          <w:sz w:val="24"/>
          <w:szCs w:val="24"/>
        </w:rPr>
        <w:t>effect</w:t>
      </w:r>
      <w:r w:rsidR="00614D24" w:rsidRPr="00CB0D91">
        <w:rPr>
          <w:rFonts w:ascii="Times New Roman" w:eastAsiaTheme="minorEastAsia" w:hAnsi="Times New Roman" w:cs="Times New Roman"/>
          <w:sz w:val="24"/>
          <w:szCs w:val="24"/>
        </w:rPr>
        <w:t>s</w:t>
      </w:r>
      <w:r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AuditorFE</m:t>
            </m:r>
          </m:e>
          <m:sub>
            <m:r>
              <w:rPr>
                <w:rFonts w:ascii="Cambria Math" w:hAnsi="Cambria Math" w:cs="Times New Roman"/>
                <w:sz w:val="24"/>
                <w:szCs w:val="24"/>
              </w:rPr>
              <m:t>i,t</m:t>
            </m:r>
          </m:sub>
        </m:sSub>
      </m:oMath>
      <w:r w:rsidR="0060654E" w:rsidRPr="00CB0D91">
        <w:rPr>
          <w:rFonts w:ascii="Times New Roman" w:eastAsiaTheme="minorEastAsia" w:hAnsi="Times New Roman" w:cs="Times New Roman"/>
          <w:sz w:val="24"/>
          <w:szCs w:val="24"/>
        </w:rPr>
        <w:t xml:space="preserve"> is audit firm fixed effects.</w:t>
      </w:r>
    </w:p>
    <w:p w14:paraId="1E1226BB" w14:textId="061BB6EE" w:rsidR="00B32A08" w:rsidRPr="00CB0D91" w:rsidRDefault="00175B11" w:rsidP="00BC7288">
      <w:pPr>
        <w:widowControl w:val="0"/>
        <w:spacing w:after="0" w:line="480" w:lineRule="auto"/>
        <w:ind w:firstLine="720"/>
        <w:jc w:val="both"/>
        <w:rPr>
          <w:rFonts w:ascii="Times New Roman" w:eastAsiaTheme="minorEastAsia" w:hAnsi="Times New Roman" w:cs="Times New Roman"/>
          <w:sz w:val="24"/>
          <w:szCs w:val="24"/>
        </w:rPr>
      </w:pPr>
      <w:r w:rsidRPr="00CB0D91">
        <w:rPr>
          <w:rFonts w:ascii="Times New Roman" w:eastAsiaTheme="minorEastAsia" w:hAnsi="Times New Roman" w:cs="Times New Roman"/>
          <w:sz w:val="24"/>
          <w:szCs w:val="24"/>
        </w:rPr>
        <w:t xml:space="preserve">To </w:t>
      </w:r>
      <w:r w:rsidR="00D73499" w:rsidRPr="00CB0D91">
        <w:rPr>
          <w:rFonts w:ascii="Times New Roman" w:eastAsiaTheme="minorEastAsia" w:hAnsi="Times New Roman" w:cs="Times New Roman"/>
          <w:sz w:val="24"/>
          <w:szCs w:val="24"/>
        </w:rPr>
        <w:t xml:space="preserve">test </w:t>
      </w:r>
      <w:r w:rsidRPr="00CB0D91">
        <w:rPr>
          <w:rFonts w:ascii="Times New Roman" w:eastAsiaTheme="minorEastAsia" w:hAnsi="Times New Roman" w:cs="Times New Roman"/>
          <w:sz w:val="24"/>
          <w:szCs w:val="24"/>
        </w:rPr>
        <w:t xml:space="preserve">our </w:t>
      </w:r>
      <w:r w:rsidR="00DE319F" w:rsidRPr="00CB0D91">
        <w:rPr>
          <w:rFonts w:ascii="Times New Roman" w:eastAsiaTheme="minorEastAsia" w:hAnsi="Times New Roman" w:cs="Times New Roman"/>
          <w:sz w:val="24"/>
          <w:szCs w:val="24"/>
        </w:rPr>
        <w:t>principal</w:t>
      </w:r>
      <w:r w:rsidRPr="00CB0D91">
        <w:rPr>
          <w:rFonts w:ascii="Times New Roman" w:eastAsiaTheme="minorEastAsia" w:hAnsi="Times New Roman" w:cs="Times New Roman"/>
          <w:sz w:val="24"/>
          <w:szCs w:val="24"/>
        </w:rPr>
        <w:t xml:space="preserve"> hypothes</w:t>
      </w:r>
      <w:r w:rsidR="003A21F1" w:rsidRPr="00CB0D91">
        <w:rPr>
          <w:rFonts w:ascii="Times New Roman" w:eastAsiaTheme="minorEastAsia" w:hAnsi="Times New Roman" w:cs="Times New Roman"/>
          <w:sz w:val="24"/>
          <w:szCs w:val="24"/>
        </w:rPr>
        <w:t>i</w:t>
      </w:r>
      <w:r w:rsidRPr="00CB0D91">
        <w:rPr>
          <w:rFonts w:ascii="Times New Roman" w:eastAsiaTheme="minorEastAsia" w:hAnsi="Times New Roman" w:cs="Times New Roman"/>
          <w:sz w:val="24"/>
          <w:szCs w:val="24"/>
        </w:rPr>
        <w:t xml:space="preserve">s, we first </w:t>
      </w:r>
      <w:r w:rsidR="0059099B" w:rsidRPr="00CB0D91">
        <w:rPr>
          <w:rFonts w:ascii="Times New Roman" w:eastAsiaTheme="minorEastAsia" w:hAnsi="Times New Roman" w:cs="Times New Roman"/>
          <w:sz w:val="24"/>
          <w:szCs w:val="24"/>
        </w:rPr>
        <w:t xml:space="preserve">construct </w:t>
      </w:r>
      <w:r w:rsidRPr="00CB0D91">
        <w:rPr>
          <w:rFonts w:ascii="Times New Roman" w:eastAsiaTheme="minorEastAsia" w:hAnsi="Times New Roman" w:cs="Times New Roman"/>
          <w:sz w:val="24"/>
          <w:szCs w:val="24"/>
        </w:rPr>
        <w:t xml:space="preserve">a measure of </w:t>
      </w:r>
      <w:r w:rsidR="006B7819">
        <w:rPr>
          <w:rFonts w:ascii="Times New Roman" w:eastAsiaTheme="minorEastAsia" w:hAnsi="Times New Roman" w:cs="Times New Roman"/>
          <w:sz w:val="24"/>
          <w:szCs w:val="24"/>
        </w:rPr>
        <w:t>the discretion in an auditor’s response to a greater number of accounting estimates</w:t>
      </w:r>
      <w:r w:rsidR="004D1AB7">
        <w:rPr>
          <w:rFonts w:ascii="Times New Roman" w:eastAsiaTheme="minorEastAsia" w:hAnsi="Times New Roman" w:cs="Times New Roman"/>
          <w:sz w:val="24"/>
          <w:szCs w:val="24"/>
        </w:rPr>
        <w:t xml:space="preserve"> </w:t>
      </w:r>
      <w:r w:rsidR="00B32A08" w:rsidRPr="00CB0D91">
        <w:rPr>
          <w:rFonts w:ascii="Times New Roman" w:eastAsiaTheme="minorEastAsia" w:hAnsi="Times New Roman" w:cs="Times New Roman"/>
          <w:sz w:val="24"/>
          <w:szCs w:val="24"/>
        </w:rPr>
        <w:t xml:space="preserve">as the residual from </w:t>
      </w:r>
      <w:r w:rsidR="00B32A08" w:rsidRPr="00CB0D91">
        <w:rPr>
          <w:rFonts w:ascii="Times New Roman" w:eastAsiaTheme="minorEastAsia" w:hAnsi="Times New Roman" w:cs="Times New Roman"/>
          <w:noProof/>
          <w:sz w:val="24"/>
          <w:szCs w:val="24"/>
        </w:rPr>
        <w:t>model</w:t>
      </w:r>
      <w:r w:rsidR="00B32A08" w:rsidRPr="00CB0D91">
        <w:rPr>
          <w:rFonts w:ascii="Times New Roman" w:eastAsiaTheme="minorEastAsia" w:hAnsi="Times New Roman" w:cs="Times New Roman"/>
          <w:sz w:val="24"/>
          <w:szCs w:val="24"/>
        </w:rPr>
        <w:t xml:space="preserve"> (1).</w:t>
      </w:r>
      <w:r w:rsidR="00B54BB1" w:rsidRPr="00CB0D91">
        <w:rPr>
          <w:rStyle w:val="FootnoteReference"/>
          <w:rFonts w:ascii="Times New Roman" w:eastAsiaTheme="minorEastAsia" w:hAnsi="Times New Roman" w:cs="Times New Roman"/>
          <w:sz w:val="24"/>
          <w:szCs w:val="24"/>
        </w:rPr>
        <w:footnoteReference w:id="12"/>
      </w:r>
      <w:r w:rsidR="00B32A08" w:rsidRPr="00CB0D91">
        <w:rPr>
          <w:rFonts w:ascii="Times New Roman" w:eastAsiaTheme="minorEastAsia" w:hAnsi="Times New Roman" w:cs="Times New Roman"/>
          <w:sz w:val="24"/>
          <w:szCs w:val="24"/>
        </w:rPr>
        <w:t xml:space="preserve"> </w:t>
      </w:r>
      <w:r w:rsidR="00BC7288">
        <w:rPr>
          <w:rFonts w:ascii="Times New Roman" w:eastAsiaTheme="minorEastAsia" w:hAnsi="Times New Roman" w:cs="Times New Roman"/>
          <w:sz w:val="24"/>
          <w:szCs w:val="24"/>
        </w:rPr>
        <w:t>We</w:t>
      </w:r>
      <w:r w:rsidR="0059266C" w:rsidRPr="00CB0D91">
        <w:rPr>
          <w:rFonts w:ascii="Times New Roman" w:hAnsi="Times New Roman" w:cs="Times New Roman"/>
          <w:bCs/>
          <w:iCs/>
          <w:sz w:val="24"/>
          <w:szCs w:val="24"/>
        </w:rPr>
        <w:t xml:space="preserve"> then use the </w:t>
      </w:r>
      <w:r w:rsidR="00FE6394" w:rsidRPr="00CB0D91">
        <w:rPr>
          <w:rFonts w:ascii="Times New Roman" w:hAnsi="Times New Roman" w:cs="Times New Roman"/>
          <w:bCs/>
          <w:iCs/>
          <w:sz w:val="24"/>
          <w:szCs w:val="24"/>
        </w:rPr>
        <w:t xml:space="preserve">following model to examine how </w:t>
      </w:r>
      <w:r w:rsidR="00614D24" w:rsidRPr="00CB0D91">
        <w:rPr>
          <w:rFonts w:ascii="Times New Roman" w:hAnsi="Times New Roman" w:cs="Times New Roman"/>
          <w:bCs/>
          <w:iCs/>
          <w:sz w:val="24"/>
          <w:szCs w:val="24"/>
        </w:rPr>
        <w:t>the association</w:t>
      </w:r>
      <w:r w:rsidR="00C86EE1" w:rsidRPr="00CB0D91">
        <w:rPr>
          <w:rFonts w:ascii="Times New Roman" w:hAnsi="Times New Roman" w:cs="Times New Roman"/>
          <w:bCs/>
          <w:iCs/>
          <w:sz w:val="24"/>
          <w:szCs w:val="24"/>
        </w:rPr>
        <w:t xml:space="preserve"> between</w:t>
      </w:r>
      <w:r w:rsidR="00FE6394" w:rsidRPr="00CB0D91">
        <w:rPr>
          <w:rFonts w:ascii="Times New Roman" w:hAnsi="Times New Roman" w:cs="Times New Roman"/>
          <w:bCs/>
          <w:iCs/>
          <w:sz w:val="24"/>
          <w:szCs w:val="24"/>
        </w:rPr>
        <w:t xml:space="preserve"> </w:t>
      </w:r>
      <w:r w:rsidR="002A0189" w:rsidRPr="00CB0D91">
        <w:rPr>
          <w:rFonts w:ascii="Times New Roman" w:hAnsi="Times New Roman" w:cs="Times New Roman"/>
          <w:bCs/>
          <w:iCs/>
          <w:sz w:val="24"/>
          <w:szCs w:val="24"/>
        </w:rPr>
        <w:t xml:space="preserve">the number of </w:t>
      </w:r>
      <w:r w:rsidR="009632AC" w:rsidRPr="00CB0D91">
        <w:rPr>
          <w:rFonts w:ascii="Times New Roman" w:hAnsi="Times New Roman" w:cs="Times New Roman"/>
          <w:bCs/>
          <w:iCs/>
          <w:sz w:val="24"/>
          <w:szCs w:val="24"/>
        </w:rPr>
        <w:t xml:space="preserve">accounting </w:t>
      </w:r>
      <w:r w:rsidR="002A0189" w:rsidRPr="00CB0D91">
        <w:rPr>
          <w:rFonts w:ascii="Times New Roman" w:hAnsi="Times New Roman" w:cs="Times New Roman"/>
          <w:bCs/>
          <w:iCs/>
          <w:sz w:val="24"/>
          <w:szCs w:val="24"/>
        </w:rPr>
        <w:t xml:space="preserve">estimates </w:t>
      </w:r>
      <w:r w:rsidR="00C86EE1" w:rsidRPr="00CB0D91">
        <w:rPr>
          <w:rFonts w:ascii="Times New Roman" w:hAnsi="Times New Roman" w:cs="Times New Roman"/>
          <w:bCs/>
          <w:iCs/>
          <w:sz w:val="24"/>
          <w:szCs w:val="24"/>
        </w:rPr>
        <w:t xml:space="preserve">and </w:t>
      </w:r>
      <w:r w:rsidR="00BB1067">
        <w:rPr>
          <w:rFonts w:ascii="Times New Roman" w:hAnsi="Times New Roman" w:cs="Times New Roman"/>
          <w:bCs/>
          <w:iCs/>
          <w:sz w:val="24"/>
          <w:szCs w:val="24"/>
        </w:rPr>
        <w:t>unexplained audit</w:t>
      </w:r>
      <w:r w:rsidR="00FE6394" w:rsidRPr="00CB0D91">
        <w:rPr>
          <w:rFonts w:ascii="Times New Roman" w:hAnsi="Times New Roman" w:cs="Times New Roman"/>
          <w:bCs/>
          <w:iCs/>
          <w:sz w:val="24"/>
          <w:szCs w:val="24"/>
        </w:rPr>
        <w:t xml:space="preserve"> fees</w:t>
      </w:r>
      <w:r w:rsidR="00C86EE1" w:rsidRPr="00CB0D91">
        <w:rPr>
          <w:rFonts w:ascii="Times New Roman" w:hAnsi="Times New Roman" w:cs="Times New Roman"/>
          <w:bCs/>
          <w:iCs/>
          <w:sz w:val="24"/>
          <w:szCs w:val="24"/>
        </w:rPr>
        <w:t xml:space="preserve"> </w:t>
      </w:r>
      <w:r w:rsidR="002439F0" w:rsidRPr="00CB0D91">
        <w:rPr>
          <w:rFonts w:ascii="Times New Roman" w:hAnsi="Times New Roman" w:cs="Times New Roman"/>
          <w:bCs/>
          <w:iCs/>
          <w:sz w:val="24"/>
          <w:szCs w:val="24"/>
        </w:rPr>
        <w:t xml:space="preserve">impacts </w:t>
      </w:r>
      <w:r w:rsidR="00E07BF7">
        <w:rPr>
          <w:rFonts w:ascii="Times New Roman" w:hAnsi="Times New Roman" w:cs="Times New Roman"/>
          <w:bCs/>
          <w:iCs/>
          <w:sz w:val="24"/>
          <w:szCs w:val="24"/>
        </w:rPr>
        <w:t xml:space="preserve">accruals </w:t>
      </w:r>
      <w:r w:rsidR="00BC7288">
        <w:rPr>
          <w:rFonts w:ascii="Times New Roman" w:hAnsi="Times New Roman" w:cs="Times New Roman"/>
          <w:bCs/>
          <w:iCs/>
          <w:sz w:val="24"/>
          <w:szCs w:val="24"/>
        </w:rPr>
        <w:t>estimates quality</w:t>
      </w:r>
      <w:r w:rsidR="00C86EE1" w:rsidRPr="00CB0D91">
        <w:rPr>
          <w:rFonts w:ascii="Times New Roman" w:hAnsi="Times New Roman" w:cs="Times New Roman"/>
          <w:bCs/>
          <w:iCs/>
          <w:sz w:val="24"/>
          <w:szCs w:val="24"/>
        </w:rPr>
        <w:t>:</w:t>
      </w:r>
    </w:p>
    <w:tbl>
      <w:tblPr>
        <w:tblW w:w="0" w:type="auto"/>
        <w:jc w:val="center"/>
        <w:tblLook w:val="00A0" w:firstRow="1" w:lastRow="0" w:firstColumn="1" w:lastColumn="0" w:noHBand="0" w:noVBand="0"/>
      </w:tblPr>
      <w:tblGrid>
        <w:gridCol w:w="8460"/>
        <w:gridCol w:w="540"/>
      </w:tblGrid>
      <w:tr w:rsidR="00B32A08" w:rsidRPr="00CB0D91" w14:paraId="1E4C02FB" w14:textId="77777777" w:rsidTr="00B92DC1">
        <w:trPr>
          <w:jc w:val="center"/>
        </w:trPr>
        <w:tc>
          <w:tcPr>
            <w:tcW w:w="8460" w:type="dxa"/>
          </w:tcPr>
          <w:p w14:paraId="39649965" w14:textId="5238C9D9" w:rsidR="00B32A08" w:rsidRPr="00CB0D91" w:rsidRDefault="00000000" w:rsidP="00B3288D">
            <w:pPr>
              <w:spacing w:line="240" w:lineRule="auto"/>
              <w:rPr>
                <w:rFonts w:ascii="Times New Roman" w:eastAsiaTheme="minorEastAsia"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Estimates Quality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m:oMathPara>
          </w:p>
          <w:p w14:paraId="635D79C7" w14:textId="76B40D57" w:rsidR="00B8421D" w:rsidRPr="00CB0D91" w:rsidRDefault="00B32A08" w:rsidP="00D20CC8">
            <w:pPr>
              <w:spacing w:line="240" w:lineRule="auto"/>
              <w:ind w:left="720"/>
              <w:rPr>
                <w:rFonts w:ascii="Times New Roman" w:eastAsiaTheme="minorEastAsia" w:hAnsi="Times New Roman" w:cs="Times New Roman"/>
                <w:i/>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*Control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sub>
                </m:sSub>
              </m:oMath>
            </m:oMathPara>
          </w:p>
          <w:p w14:paraId="1415A914" w14:textId="7F63A436" w:rsidR="00B32A08" w:rsidRPr="00CB0D91" w:rsidRDefault="00E83172" w:rsidP="00D20CC8">
            <w:pPr>
              <w:spacing w:line="240" w:lineRule="auto"/>
              <w:ind w:left="720"/>
              <w:rPr>
                <w:rFonts w:ascii="Times New Roman" w:hAnsi="Times New Roman" w:cs="Times New Roman"/>
                <w:i/>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IndFE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YearFE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AuditorFE</m:t>
                    </m:r>
                  </m:e>
                  <m:sub>
                    <m:r>
                      <w:rPr>
                        <w:rFonts w:ascii="Cambria Math" w:hAnsi="Cambria Math" w:cs="Times New Roman"/>
                        <w:sz w:val="24"/>
                        <w:szCs w:val="24"/>
                      </w:rPr>
                      <m:t>i,t</m:t>
                    </m:r>
                  </m:sub>
                </m:sSub>
                <m:r>
                  <w:rPr>
                    <w:rFonts w:ascii="Cambria Math" w:hAnsi="Cambria Math" w:cs="Times New Roman"/>
                    <w:sz w:val="24"/>
                    <w:szCs w:val="24"/>
                  </w:rPr>
                  <m:t>+ϵ,</m:t>
                </m:r>
              </m:oMath>
            </m:oMathPara>
          </w:p>
        </w:tc>
        <w:tc>
          <w:tcPr>
            <w:tcW w:w="540" w:type="dxa"/>
          </w:tcPr>
          <w:p w14:paraId="1E041951" w14:textId="77777777" w:rsidR="00B32A08" w:rsidRPr="00CB0D91" w:rsidRDefault="00B32A08" w:rsidP="00B3288D">
            <w:pPr>
              <w:spacing w:line="480" w:lineRule="auto"/>
              <w:rPr>
                <w:rFonts w:ascii="Times New Roman" w:hAnsi="Times New Roman" w:cs="Times New Roman"/>
                <w:szCs w:val="24"/>
                <w:highlight w:val="yellow"/>
              </w:rPr>
            </w:pPr>
            <w:r w:rsidRPr="00CB0D91">
              <w:rPr>
                <w:rFonts w:ascii="Times New Roman" w:hAnsi="Times New Roman" w:cs="Times New Roman"/>
                <w:sz w:val="24"/>
                <w:szCs w:val="28"/>
              </w:rPr>
              <w:t>(2)</w:t>
            </w:r>
          </w:p>
        </w:tc>
      </w:tr>
    </w:tbl>
    <w:p w14:paraId="19D5C7E3" w14:textId="0F5A8F81" w:rsidR="00BC7288" w:rsidRDefault="00BC7288">
      <w:pPr>
        <w:widowControl w:val="0"/>
        <w:spacing w:after="0" w:line="480" w:lineRule="auto"/>
        <w:jc w:val="both"/>
        <w:rPr>
          <w:rFonts w:ascii="Times New Roman" w:eastAsiaTheme="minorEastAsia" w:hAnsi="Times New Roman" w:cs="Times New Roman"/>
          <w:sz w:val="24"/>
          <w:szCs w:val="24"/>
        </w:rPr>
      </w:pPr>
      <w:r>
        <w:rPr>
          <w:rFonts w:ascii="Times New Roman" w:hAnsi="Times New Roman" w:cs="Times New Roman"/>
          <w:bCs/>
          <w:iCs/>
          <w:sz w:val="24"/>
          <w:szCs w:val="24"/>
        </w:rPr>
        <w:t>w</w:t>
      </w:r>
      <w:r w:rsidR="00B32A08" w:rsidRPr="00CB0D91">
        <w:rPr>
          <w:rFonts w:ascii="Times New Roman" w:hAnsi="Times New Roman" w:cs="Times New Roman"/>
          <w:bCs/>
          <w:iCs/>
          <w:sz w:val="24"/>
          <w:szCs w:val="24"/>
        </w:rPr>
        <w:t>here</w:t>
      </w:r>
      <w:r>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Estimates Quality</m:t>
            </m:r>
          </m:e>
          <m:sub>
            <m:r>
              <w:rPr>
                <w:rFonts w:ascii="Cambria Math" w:hAnsi="Cambria Math" w:cs="Times New Roman"/>
                <w:sz w:val="24"/>
                <w:szCs w:val="24"/>
              </w:rPr>
              <m:t>i,t</m:t>
            </m:r>
          </m:sub>
        </m:sSub>
      </m:oMath>
      <w:r>
        <w:rPr>
          <w:rFonts w:ascii="Times New Roman" w:hAnsi="Times New Roman" w:cs="Times New Roman"/>
          <w:bCs/>
          <w:i/>
          <w:sz w:val="24"/>
          <w:szCs w:val="24"/>
        </w:rPr>
        <w:t xml:space="preserve"> </w:t>
      </w:r>
      <w:r>
        <w:rPr>
          <w:rFonts w:ascii="Times New Roman" w:hAnsi="Times New Roman" w:cs="Times New Roman"/>
          <w:bCs/>
          <w:iCs/>
          <w:sz w:val="24"/>
          <w:szCs w:val="24"/>
        </w:rPr>
        <w:t>is one of two measures: (1)</w:t>
      </w:r>
      <w:r w:rsidR="00B32A08" w:rsidRPr="00CB0D91">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SD DDRes</m:t>
            </m:r>
          </m:e>
          <m:sub>
            <m:r>
              <w:rPr>
                <w:rFonts w:ascii="Cambria Math" w:hAnsi="Cambria Math" w:cs="Times New Roman"/>
                <w:sz w:val="24"/>
                <w:szCs w:val="24"/>
              </w:rPr>
              <m:t>i,t</m:t>
            </m:r>
          </m:sub>
        </m:sSub>
      </m:oMath>
      <w:r>
        <w:rPr>
          <w:rFonts w:ascii="Times New Roman" w:eastAsiaTheme="minorEastAsia" w:hAnsi="Times New Roman" w:cs="Times New Roman"/>
          <w:sz w:val="24"/>
          <w:szCs w:val="24"/>
        </w:rPr>
        <w:t xml:space="preserve"> and (2)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Abn Accruals</m:t>
            </m:r>
          </m:e>
          <m:sub>
            <m:r>
              <w:rPr>
                <w:rFonts w:ascii="Cambria Math" w:hAnsi="Cambria Math" w:cs="Times New Roman"/>
                <w:sz w:val="24"/>
                <w:szCs w:val="24"/>
              </w:rPr>
              <m:t>i,t</m:t>
            </m:r>
          </m:sub>
        </m:sSub>
      </m:oMath>
      <w:r w:rsidR="00131A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SD DDRes.</m:t>
            </m:r>
          </m:e>
          <m:sub>
            <m:r>
              <w:rPr>
                <w:rFonts w:ascii="Cambria Math" w:hAnsi="Cambria Math" w:cs="Times New Roman"/>
                <w:sz w:val="24"/>
                <w:szCs w:val="24"/>
              </w:rPr>
              <m:t>i,t</m:t>
            </m:r>
          </m:sub>
        </m:sSub>
      </m:oMath>
      <w:r>
        <w:rPr>
          <w:rFonts w:ascii="Times New Roman" w:eastAsiaTheme="minorEastAsia" w:hAnsi="Times New Roman" w:cs="Times New Roman"/>
          <w:sz w:val="24"/>
          <w:szCs w:val="24"/>
        </w:rPr>
        <w:t xml:space="preserve"> </w:t>
      </w:r>
      <w:r w:rsidR="00B32A08" w:rsidRPr="00CB0D91">
        <w:rPr>
          <w:rFonts w:ascii="Times New Roman" w:eastAsiaTheme="minorEastAsia" w:hAnsi="Times New Roman" w:cs="Times New Roman"/>
          <w:sz w:val="24"/>
          <w:szCs w:val="24"/>
        </w:rPr>
        <w:t xml:space="preserve">is the standard deviation of the residual from the </w:t>
      </w:r>
      <w:proofErr w:type="spellStart"/>
      <w:r w:rsidR="00B32A08" w:rsidRPr="00CB0D91">
        <w:rPr>
          <w:rFonts w:ascii="Times New Roman" w:eastAsiaTheme="minorEastAsia" w:hAnsi="Times New Roman" w:cs="Times New Roman"/>
          <w:sz w:val="24"/>
          <w:szCs w:val="24"/>
        </w:rPr>
        <w:t>Dechow</w:t>
      </w:r>
      <w:proofErr w:type="spellEnd"/>
      <w:r w:rsidR="00B32A08" w:rsidRPr="00CB0D91">
        <w:rPr>
          <w:rFonts w:ascii="Times New Roman" w:eastAsiaTheme="minorEastAsia" w:hAnsi="Times New Roman" w:cs="Times New Roman"/>
          <w:sz w:val="24"/>
          <w:szCs w:val="24"/>
        </w:rPr>
        <w:t xml:space="preserve"> and </w:t>
      </w:r>
      <w:proofErr w:type="spellStart"/>
      <w:r w:rsidR="00B32A08" w:rsidRPr="00CB0D91">
        <w:rPr>
          <w:rFonts w:ascii="Times New Roman" w:eastAsiaTheme="minorEastAsia" w:hAnsi="Times New Roman" w:cs="Times New Roman"/>
          <w:sz w:val="24"/>
          <w:szCs w:val="24"/>
        </w:rPr>
        <w:t>Dichev</w:t>
      </w:r>
      <w:proofErr w:type="spellEnd"/>
      <w:r w:rsidR="00B32A08" w:rsidRPr="00CB0D91">
        <w:rPr>
          <w:rFonts w:ascii="Times New Roman" w:eastAsiaTheme="minorEastAsia" w:hAnsi="Times New Roman" w:cs="Times New Roman"/>
          <w:sz w:val="24"/>
          <w:szCs w:val="24"/>
        </w:rPr>
        <w:t xml:space="preserve"> (2002) model over the prior </w:t>
      </w:r>
      <w:r w:rsidR="00B93E08" w:rsidRPr="00CB0D91">
        <w:rPr>
          <w:rFonts w:ascii="Times New Roman" w:eastAsiaTheme="minorEastAsia" w:hAnsi="Times New Roman" w:cs="Times New Roman"/>
          <w:sz w:val="24"/>
          <w:szCs w:val="24"/>
        </w:rPr>
        <w:t xml:space="preserve">five </w:t>
      </w:r>
      <w:r w:rsidR="00B32A08" w:rsidRPr="00CB0D91">
        <w:rPr>
          <w:rFonts w:ascii="Times New Roman" w:eastAsiaTheme="minorEastAsia" w:hAnsi="Times New Roman" w:cs="Times New Roman"/>
          <w:sz w:val="24"/>
          <w:szCs w:val="24"/>
        </w:rPr>
        <w:t>years (</w:t>
      </w:r>
      <w:r w:rsidR="00B93E08" w:rsidRPr="00CB0D91">
        <w:rPr>
          <w:rFonts w:ascii="Times New Roman" w:eastAsiaTheme="minorEastAsia" w:hAnsi="Times New Roman" w:cs="Times New Roman"/>
          <w:sz w:val="24"/>
          <w:szCs w:val="24"/>
        </w:rPr>
        <w:t>three</w:t>
      </w:r>
      <w:r w:rsidR="00B32A08" w:rsidRPr="00CB0D91">
        <w:rPr>
          <w:rFonts w:ascii="Times New Roman" w:eastAsiaTheme="minorEastAsia" w:hAnsi="Times New Roman" w:cs="Times New Roman"/>
          <w:sz w:val="24"/>
          <w:szCs w:val="24"/>
        </w:rPr>
        <w:t xml:space="preserve"> years minimum)</w:t>
      </w:r>
      <w:r w:rsidR="000A285C" w:rsidRPr="00CB0D9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CB0D91">
        <w:rPr>
          <w:rFonts w:ascii="Times New Roman" w:hAnsi="Times New Roman" w:cs="Times New Roman"/>
          <w:bCs/>
          <w:iCs/>
          <w:sz w:val="24"/>
          <w:szCs w:val="24"/>
        </w:rPr>
        <w:t xml:space="preserve">The standard deviation of the residual from the </w:t>
      </w:r>
      <w:r w:rsidRPr="00CB0D91">
        <w:rPr>
          <w:rFonts w:ascii="Times New Roman" w:hAnsi="Times New Roman" w:cs="Times New Roman"/>
          <w:bCs/>
          <w:iCs/>
          <w:sz w:val="24"/>
          <w:szCs w:val="24"/>
        </w:rPr>
        <w:lastRenderedPageBreak/>
        <w:t>model for each firm over the past five years (three-year minimum) indicates how well firms’ accruals map into cash flows (</w:t>
      </w:r>
      <w:proofErr w:type="spellStart"/>
      <w:r w:rsidRPr="00CB0D91">
        <w:rPr>
          <w:rFonts w:ascii="Times New Roman" w:hAnsi="Times New Roman" w:cs="Times New Roman"/>
          <w:bCs/>
          <w:iCs/>
          <w:sz w:val="24"/>
          <w:szCs w:val="24"/>
        </w:rPr>
        <w:t>Dechow</w:t>
      </w:r>
      <w:proofErr w:type="spellEnd"/>
      <w:r w:rsidRPr="00CB0D91">
        <w:rPr>
          <w:rFonts w:ascii="Times New Roman" w:hAnsi="Times New Roman" w:cs="Times New Roman"/>
          <w:bCs/>
          <w:iCs/>
          <w:sz w:val="24"/>
          <w:szCs w:val="24"/>
        </w:rPr>
        <w:t xml:space="preserve"> and </w:t>
      </w:r>
      <w:proofErr w:type="spellStart"/>
      <w:r w:rsidRPr="00CB0D91">
        <w:rPr>
          <w:rFonts w:ascii="Times New Roman" w:hAnsi="Times New Roman" w:cs="Times New Roman"/>
          <w:bCs/>
          <w:iCs/>
          <w:sz w:val="24"/>
          <w:szCs w:val="24"/>
        </w:rPr>
        <w:t>Dichev</w:t>
      </w:r>
      <w:proofErr w:type="spellEnd"/>
      <w:r w:rsidRPr="00CB0D91">
        <w:rPr>
          <w:rFonts w:ascii="Times New Roman" w:hAnsi="Times New Roman" w:cs="Times New Roman"/>
          <w:bCs/>
          <w:iCs/>
          <w:sz w:val="24"/>
          <w:szCs w:val="24"/>
        </w:rPr>
        <w:t>, 2002).</w:t>
      </w:r>
      <w:r>
        <w:rPr>
          <w:rStyle w:val="FootnoteReference"/>
          <w:rFonts w:ascii="Times New Roman" w:hAnsi="Times New Roman" w:cs="Times New Roman"/>
          <w:bCs/>
          <w:iCs/>
          <w:sz w:val="24"/>
          <w:szCs w:val="24"/>
        </w:rPr>
        <w:footnoteReference w:id="13"/>
      </w:r>
      <w:r w:rsidR="006C1172"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Abn Accruals</m:t>
            </m:r>
          </m:e>
          <m:sub>
            <m:r>
              <w:rPr>
                <w:rFonts w:ascii="Cambria Math" w:hAnsi="Cambria Math" w:cs="Times New Roman"/>
                <w:sz w:val="24"/>
                <w:szCs w:val="24"/>
              </w:rPr>
              <m:t>i,t</m:t>
            </m:r>
          </m:sub>
        </m:sSub>
      </m:oMath>
      <w:r>
        <w:rPr>
          <w:rFonts w:ascii="Times New Roman" w:eastAsiaTheme="minorEastAsia" w:hAnsi="Times New Roman" w:cs="Times New Roman"/>
          <w:sz w:val="24"/>
          <w:szCs w:val="24"/>
        </w:rPr>
        <w:t xml:space="preserve"> </w:t>
      </w:r>
      <w:r w:rsidR="00FB689B">
        <w:rPr>
          <w:rFonts w:ascii="Times New Roman" w:eastAsiaTheme="minorEastAsia" w:hAnsi="Times New Roman" w:cs="Times New Roman"/>
          <w:sz w:val="24"/>
          <w:szCs w:val="24"/>
        </w:rPr>
        <w:t xml:space="preserve">is </w:t>
      </w:r>
      <w:r w:rsidR="00187FE4">
        <w:rPr>
          <w:rFonts w:ascii="Times New Roman" w:eastAsiaTheme="minorEastAsia" w:hAnsi="Times New Roman" w:cs="Times New Roman"/>
          <w:sz w:val="24"/>
          <w:szCs w:val="24"/>
        </w:rPr>
        <w:t xml:space="preserve">discretionary accruals measured as </w:t>
      </w:r>
      <w:r>
        <w:rPr>
          <w:rFonts w:ascii="Times New Roman" w:eastAsiaTheme="minorEastAsia" w:hAnsi="Times New Roman" w:cs="Times New Roman"/>
          <w:sz w:val="24"/>
          <w:szCs w:val="24"/>
        </w:rPr>
        <w:t>the residual from the modified Jones Model (Jones</w:t>
      </w:r>
      <w:r w:rsidR="00974EF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1992; </w:t>
      </w:r>
      <w:proofErr w:type="spellStart"/>
      <w:r>
        <w:rPr>
          <w:rFonts w:ascii="Times New Roman" w:eastAsiaTheme="minorEastAsia" w:hAnsi="Times New Roman" w:cs="Times New Roman"/>
          <w:sz w:val="24"/>
          <w:szCs w:val="24"/>
        </w:rPr>
        <w:t>Dechow</w:t>
      </w:r>
      <w:proofErr w:type="spellEnd"/>
      <w:r w:rsidR="00974EF2">
        <w:rPr>
          <w:rFonts w:ascii="Times New Roman" w:eastAsiaTheme="minorEastAsia" w:hAnsi="Times New Roman" w:cs="Times New Roman"/>
          <w:sz w:val="24"/>
          <w:szCs w:val="24"/>
        </w:rPr>
        <w:t>, Sloan, and Sweeney,</w:t>
      </w:r>
      <w:r>
        <w:rPr>
          <w:rFonts w:ascii="Times New Roman" w:eastAsiaTheme="minorEastAsia" w:hAnsi="Times New Roman" w:cs="Times New Roman"/>
          <w:sz w:val="24"/>
          <w:szCs w:val="24"/>
        </w:rPr>
        <w:t xml:space="preserve"> 1995). </w:t>
      </w:r>
      <w:proofErr w:type="spellStart"/>
      <w:r w:rsidR="00EB477D">
        <w:rPr>
          <w:rFonts w:ascii="Times New Roman" w:eastAsiaTheme="minorEastAsia" w:hAnsi="Times New Roman" w:cs="Times New Roman"/>
          <w:sz w:val="24"/>
          <w:szCs w:val="24"/>
        </w:rPr>
        <w:t>DeFond</w:t>
      </w:r>
      <w:proofErr w:type="spellEnd"/>
      <w:r w:rsidR="00EB477D">
        <w:rPr>
          <w:rFonts w:ascii="Times New Roman" w:eastAsiaTheme="minorEastAsia" w:hAnsi="Times New Roman" w:cs="Times New Roman"/>
          <w:sz w:val="24"/>
          <w:szCs w:val="24"/>
        </w:rPr>
        <w:t xml:space="preserve"> and Zhang (2014) noted that</w:t>
      </w:r>
      <w:r w:rsidR="006F7ED8">
        <w:rPr>
          <w:rFonts w:ascii="Times New Roman" w:eastAsiaTheme="minorEastAsia" w:hAnsi="Times New Roman" w:cs="Times New Roman"/>
          <w:sz w:val="24"/>
          <w:szCs w:val="24"/>
        </w:rPr>
        <w:t xml:space="preserve"> financial reporting quality proxies, such as discretionary accruals, are appealing as they are designed to detect opportunistic earnings management. </w:t>
      </w:r>
    </w:p>
    <w:p w14:paraId="2837CBFE" w14:textId="51E4EB0D" w:rsidR="00D71EF5" w:rsidRPr="00CB0D91" w:rsidRDefault="00000000" w:rsidP="00A5761D">
      <w:pPr>
        <w:widowControl w:val="0"/>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B32A08" w:rsidRPr="00CB0D91">
        <w:rPr>
          <w:rFonts w:ascii="Times New Roman" w:eastAsiaTheme="minorEastAsia" w:hAnsi="Times New Roman" w:cs="Times New Roman"/>
          <w:sz w:val="24"/>
          <w:szCs w:val="24"/>
        </w:rPr>
        <w:t xml:space="preserve"> </w:t>
      </w:r>
      <w:r w:rsidR="00EB477D">
        <w:rPr>
          <w:rFonts w:ascii="Times New Roman" w:eastAsiaTheme="minorEastAsia" w:hAnsi="Times New Roman" w:cs="Times New Roman"/>
          <w:sz w:val="24"/>
          <w:szCs w:val="24"/>
        </w:rPr>
        <w:t xml:space="preserve">is </w:t>
      </w:r>
      <w:r w:rsidR="006F7ED8">
        <w:rPr>
          <w:rFonts w:ascii="Times New Roman" w:eastAsiaTheme="minorEastAsia" w:hAnsi="Times New Roman" w:cs="Times New Roman"/>
          <w:sz w:val="24"/>
          <w:szCs w:val="24"/>
        </w:rPr>
        <w:t xml:space="preserve">defined </w:t>
      </w:r>
      <w:r w:rsidR="006C1172" w:rsidRPr="00CB0D91">
        <w:rPr>
          <w:rFonts w:ascii="Times New Roman" w:eastAsiaTheme="minorEastAsia" w:hAnsi="Times New Roman" w:cs="Times New Roman"/>
          <w:sz w:val="24"/>
          <w:szCs w:val="24"/>
        </w:rPr>
        <w:t>previously</w:t>
      </w:r>
      <w:r w:rsidR="000A285C" w:rsidRPr="00CB0D91">
        <w:rPr>
          <w:rFonts w:ascii="Times New Roman" w:eastAsiaTheme="minorEastAsia" w:hAnsi="Times New Roman" w:cs="Times New Roman"/>
          <w:sz w:val="24"/>
          <w:szCs w:val="24"/>
        </w:rPr>
        <w:t xml:space="preserve"> </w:t>
      </w:r>
      <w:r w:rsidR="004F5072">
        <w:rPr>
          <w:rFonts w:ascii="Times New Roman" w:eastAsiaTheme="minorEastAsia" w:hAnsi="Times New Roman" w:cs="Times New Roman"/>
          <w:sz w:val="24"/>
          <w:szCs w:val="24"/>
        </w:rPr>
        <w:t xml:space="preserve">and follows </w:t>
      </w:r>
      <w:r w:rsidR="00B32A08" w:rsidRPr="00CB0D91">
        <w:rPr>
          <w:rFonts w:ascii="Times New Roman" w:eastAsiaTheme="minorEastAsia" w:hAnsi="Times New Roman" w:cs="Times New Roman"/>
          <w:sz w:val="24"/>
          <w:szCs w:val="24"/>
        </w:rPr>
        <w:t xml:space="preserve">Chen </w:t>
      </w:r>
      <w:r w:rsidR="008526B8" w:rsidRPr="00CB0D91">
        <w:rPr>
          <w:rFonts w:ascii="Times New Roman" w:eastAsiaTheme="minorEastAsia" w:hAnsi="Times New Roman" w:cs="Times New Roman"/>
          <w:sz w:val="24"/>
          <w:szCs w:val="24"/>
        </w:rPr>
        <w:t>et al., 2022</w:t>
      </w:r>
      <w:r w:rsidR="000A285C" w:rsidRPr="00CB0D91">
        <w:rPr>
          <w:rFonts w:ascii="Times New Roman" w:eastAsiaTheme="minorEastAsia" w:hAnsi="Times New Roman" w:cs="Times New Roman"/>
          <w:sz w:val="24"/>
          <w:szCs w:val="24"/>
        </w:rPr>
        <w:t>.</w:t>
      </w:r>
      <w:r w:rsidR="00B32A08"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B32A08" w:rsidRPr="00CB0D91">
        <w:rPr>
          <w:rFonts w:ascii="Times New Roman" w:eastAsiaTheme="minorEastAsia" w:hAnsi="Times New Roman" w:cs="Times New Roman"/>
          <w:sz w:val="24"/>
          <w:szCs w:val="24"/>
        </w:rPr>
        <w:t xml:space="preserve"> is the residual</w:t>
      </w:r>
      <w:r w:rsidR="00175B11" w:rsidRPr="00CB0D91">
        <w:rPr>
          <w:rFonts w:ascii="Times New Roman" w:eastAsiaTheme="minorEastAsia" w:hAnsi="Times New Roman" w:cs="Times New Roman"/>
          <w:sz w:val="24"/>
          <w:szCs w:val="24"/>
        </w:rPr>
        <w:t xml:space="preserve"> from the audit fees determinant</w:t>
      </w:r>
      <w:r w:rsidR="00B32A08" w:rsidRPr="00CB0D91">
        <w:rPr>
          <w:rFonts w:ascii="Times New Roman" w:eastAsiaTheme="minorEastAsia" w:hAnsi="Times New Roman" w:cs="Times New Roman"/>
          <w:sz w:val="24"/>
          <w:szCs w:val="24"/>
        </w:rPr>
        <w:t>s model</w:t>
      </w:r>
      <w:r w:rsidR="000A285C" w:rsidRPr="00CB0D91">
        <w:rPr>
          <w:rFonts w:ascii="Times New Roman" w:eastAsiaTheme="minorEastAsia" w:hAnsi="Times New Roman" w:cs="Times New Roman"/>
          <w:sz w:val="24"/>
          <w:szCs w:val="24"/>
        </w:rPr>
        <w:t>.</w:t>
      </w:r>
      <w:r w:rsidR="00B32A08" w:rsidRPr="00CB0D91">
        <w:rPr>
          <w:rFonts w:ascii="Times New Roman" w:eastAsiaTheme="minorEastAsia" w:hAnsi="Times New Roman" w:cs="Times New Roman"/>
          <w:sz w:val="24"/>
          <w:szCs w:val="24"/>
        </w:rPr>
        <w:t xml:space="preserve"> </w:t>
      </w:r>
      <m:oMath>
        <m:r>
          <w:rPr>
            <w:rFonts w:ascii="Cambria Math" w:hAnsi="Cambria Math" w:cs="Times New Roman"/>
            <w:sz w:val="24"/>
            <w:szCs w:val="24"/>
          </w:rPr>
          <m:t>Control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sub>
        </m:sSub>
      </m:oMath>
      <w:r w:rsidR="00175B11" w:rsidRPr="00CB0D91">
        <w:rPr>
          <w:rFonts w:ascii="Times New Roman" w:eastAsiaTheme="minorEastAsia" w:hAnsi="Times New Roman" w:cs="Times New Roman"/>
          <w:sz w:val="24"/>
          <w:szCs w:val="24"/>
        </w:rPr>
        <w:t xml:space="preserve"> are </w:t>
      </w:r>
      <w:r w:rsidR="003D5D5B">
        <w:rPr>
          <w:rFonts w:ascii="Times New Roman" w:eastAsiaTheme="minorEastAsia" w:hAnsi="Times New Roman" w:cs="Times New Roman"/>
          <w:sz w:val="24"/>
          <w:szCs w:val="24"/>
        </w:rPr>
        <w:t>the</w:t>
      </w:r>
      <w:r w:rsidR="003D5D5B" w:rsidRPr="00CB0D91">
        <w:rPr>
          <w:rFonts w:ascii="Times New Roman" w:eastAsiaTheme="minorEastAsia" w:hAnsi="Times New Roman" w:cs="Times New Roman"/>
          <w:sz w:val="24"/>
          <w:szCs w:val="24"/>
        </w:rPr>
        <w:t xml:space="preserve"> </w:t>
      </w:r>
      <w:r w:rsidR="00175B11" w:rsidRPr="00CB0D91">
        <w:rPr>
          <w:rFonts w:ascii="Times New Roman" w:eastAsiaTheme="minorEastAsia" w:hAnsi="Times New Roman" w:cs="Times New Roman"/>
          <w:sz w:val="24"/>
          <w:szCs w:val="24"/>
        </w:rPr>
        <w:t>determinant</w:t>
      </w:r>
      <w:r w:rsidR="00B32A08" w:rsidRPr="00CB0D91">
        <w:rPr>
          <w:rFonts w:ascii="Times New Roman" w:eastAsiaTheme="minorEastAsia" w:hAnsi="Times New Roman" w:cs="Times New Roman"/>
          <w:sz w:val="24"/>
          <w:szCs w:val="24"/>
        </w:rPr>
        <w:t>s of accruals quality (</w:t>
      </w:r>
      <w:proofErr w:type="spellStart"/>
      <w:r w:rsidR="00B32A08" w:rsidRPr="00CB0D91">
        <w:rPr>
          <w:rFonts w:ascii="Times New Roman" w:eastAsiaTheme="minorEastAsia" w:hAnsi="Times New Roman" w:cs="Times New Roman"/>
          <w:sz w:val="24"/>
          <w:szCs w:val="24"/>
        </w:rPr>
        <w:t>Dechow</w:t>
      </w:r>
      <w:proofErr w:type="spellEnd"/>
      <w:r w:rsidR="00B32A08" w:rsidRPr="00CB0D91">
        <w:rPr>
          <w:rFonts w:ascii="Times New Roman" w:eastAsiaTheme="minorEastAsia" w:hAnsi="Times New Roman" w:cs="Times New Roman"/>
          <w:sz w:val="24"/>
          <w:szCs w:val="24"/>
        </w:rPr>
        <w:t xml:space="preserve"> and </w:t>
      </w:r>
      <w:proofErr w:type="spellStart"/>
      <w:r w:rsidR="00B32A08" w:rsidRPr="00CB0D91">
        <w:rPr>
          <w:rFonts w:ascii="Times New Roman" w:eastAsiaTheme="minorEastAsia" w:hAnsi="Times New Roman" w:cs="Times New Roman"/>
          <w:sz w:val="24"/>
          <w:szCs w:val="24"/>
        </w:rPr>
        <w:t>Dichev</w:t>
      </w:r>
      <w:proofErr w:type="spellEnd"/>
      <w:r w:rsidR="00CE6C3D" w:rsidRPr="00CB0D91">
        <w:rPr>
          <w:rFonts w:ascii="Times New Roman" w:eastAsiaTheme="minorEastAsia" w:hAnsi="Times New Roman" w:cs="Times New Roman"/>
          <w:sz w:val="24"/>
          <w:szCs w:val="24"/>
        </w:rPr>
        <w:t>,</w:t>
      </w:r>
      <w:r w:rsidR="00B32A08" w:rsidRPr="00CB0D91">
        <w:rPr>
          <w:rFonts w:ascii="Times New Roman" w:eastAsiaTheme="minorEastAsia" w:hAnsi="Times New Roman" w:cs="Times New Roman"/>
          <w:sz w:val="24"/>
          <w:szCs w:val="24"/>
        </w:rPr>
        <w:t xml:space="preserve"> 2002) and include</w:t>
      </w:r>
      <w:r w:rsidR="00121407">
        <w:rPr>
          <w:rFonts w:ascii="Times New Roman" w:eastAsiaTheme="minorEastAsia" w:hAnsi="Times New Roman" w:cs="Times New Roman"/>
          <w:sz w:val="24"/>
          <w:szCs w:val="24"/>
        </w:rPr>
        <w:t xml:space="preserve"> </w:t>
      </w:r>
      <w:r w:rsidR="00B32A08" w:rsidRPr="00CB0D91">
        <w:rPr>
          <w:rFonts w:ascii="Times New Roman" w:eastAsiaTheme="minorEastAsia" w:hAnsi="Times New Roman" w:cs="Times New Roman"/>
          <w:sz w:val="24"/>
          <w:szCs w:val="24"/>
        </w:rPr>
        <w:t xml:space="preserve">assets, loss indicator, </w:t>
      </w:r>
      <w:r w:rsidR="000A1659" w:rsidRPr="00CB0D91">
        <w:rPr>
          <w:rFonts w:ascii="Times New Roman" w:eastAsiaTheme="minorEastAsia" w:hAnsi="Times New Roman" w:cs="Times New Roman"/>
          <w:sz w:val="24"/>
          <w:szCs w:val="24"/>
        </w:rPr>
        <w:t xml:space="preserve">the </w:t>
      </w:r>
      <w:r w:rsidR="00B32A08" w:rsidRPr="00CB0D91">
        <w:rPr>
          <w:rFonts w:ascii="Times New Roman" w:eastAsiaTheme="minorEastAsia" w:hAnsi="Times New Roman" w:cs="Times New Roman"/>
          <w:sz w:val="24"/>
          <w:szCs w:val="24"/>
        </w:rPr>
        <w:t xml:space="preserve">standard deviation of sales over the prior </w:t>
      </w:r>
      <w:r w:rsidR="00B34A36" w:rsidRPr="00CB0D91">
        <w:rPr>
          <w:rFonts w:ascii="Times New Roman" w:eastAsiaTheme="minorEastAsia" w:hAnsi="Times New Roman" w:cs="Times New Roman"/>
          <w:sz w:val="24"/>
          <w:szCs w:val="24"/>
        </w:rPr>
        <w:t>five</w:t>
      </w:r>
      <w:r w:rsidR="00B32A08" w:rsidRPr="00CB0D91">
        <w:rPr>
          <w:rFonts w:ascii="Times New Roman" w:eastAsiaTheme="minorEastAsia" w:hAnsi="Times New Roman" w:cs="Times New Roman"/>
          <w:sz w:val="24"/>
          <w:szCs w:val="24"/>
        </w:rPr>
        <w:t xml:space="preserve"> years (</w:t>
      </w:r>
      <w:r w:rsidR="00B34A36" w:rsidRPr="00CB0D91">
        <w:rPr>
          <w:rFonts w:ascii="Times New Roman" w:eastAsiaTheme="minorEastAsia" w:hAnsi="Times New Roman" w:cs="Times New Roman"/>
          <w:sz w:val="24"/>
          <w:szCs w:val="24"/>
        </w:rPr>
        <w:t>three</w:t>
      </w:r>
      <w:r w:rsidR="00B32A08" w:rsidRPr="00CB0D91">
        <w:rPr>
          <w:rFonts w:ascii="Times New Roman" w:eastAsiaTheme="minorEastAsia" w:hAnsi="Times New Roman" w:cs="Times New Roman"/>
          <w:sz w:val="24"/>
          <w:szCs w:val="24"/>
        </w:rPr>
        <w:t xml:space="preserve"> years minimum), </w:t>
      </w:r>
      <w:r w:rsidR="009656BE" w:rsidRPr="00CB0D91">
        <w:rPr>
          <w:rFonts w:ascii="Times New Roman" w:eastAsiaTheme="minorEastAsia" w:hAnsi="Times New Roman" w:cs="Times New Roman"/>
          <w:sz w:val="24"/>
          <w:szCs w:val="24"/>
        </w:rPr>
        <w:t xml:space="preserve">the </w:t>
      </w:r>
      <w:r w:rsidR="00B32A08" w:rsidRPr="00CB0D91">
        <w:rPr>
          <w:rFonts w:ascii="Times New Roman" w:eastAsiaTheme="minorEastAsia" w:hAnsi="Times New Roman" w:cs="Times New Roman"/>
          <w:sz w:val="24"/>
          <w:szCs w:val="24"/>
        </w:rPr>
        <w:t xml:space="preserve">standard deviation of cash flows over the prior </w:t>
      </w:r>
      <w:r w:rsidR="009656BE" w:rsidRPr="00CB0D91">
        <w:rPr>
          <w:rFonts w:ascii="Times New Roman" w:eastAsiaTheme="minorEastAsia" w:hAnsi="Times New Roman" w:cs="Times New Roman"/>
          <w:sz w:val="24"/>
          <w:szCs w:val="24"/>
        </w:rPr>
        <w:t xml:space="preserve">five </w:t>
      </w:r>
      <w:r w:rsidR="00B32A08" w:rsidRPr="00CB0D91">
        <w:rPr>
          <w:rFonts w:ascii="Times New Roman" w:eastAsiaTheme="minorEastAsia" w:hAnsi="Times New Roman" w:cs="Times New Roman"/>
          <w:sz w:val="24"/>
          <w:szCs w:val="24"/>
        </w:rPr>
        <w:t>years (</w:t>
      </w:r>
      <w:r w:rsidR="009656BE" w:rsidRPr="00CB0D91">
        <w:rPr>
          <w:rFonts w:ascii="Times New Roman" w:eastAsiaTheme="minorEastAsia" w:hAnsi="Times New Roman" w:cs="Times New Roman"/>
          <w:sz w:val="24"/>
          <w:szCs w:val="24"/>
        </w:rPr>
        <w:t>three</w:t>
      </w:r>
      <w:r w:rsidR="00B32A08" w:rsidRPr="00CB0D91">
        <w:rPr>
          <w:rFonts w:ascii="Times New Roman" w:eastAsiaTheme="minorEastAsia" w:hAnsi="Times New Roman" w:cs="Times New Roman"/>
          <w:sz w:val="24"/>
          <w:szCs w:val="24"/>
        </w:rPr>
        <w:t xml:space="preserve"> years minimum), and the length of the firms operating cycle.</w:t>
      </w:r>
      <w:r w:rsidR="009B43E8" w:rsidRPr="00CB0D91">
        <w:rPr>
          <w:rFonts w:ascii="Times New Roman" w:eastAsiaTheme="minorEastAsia" w:hAnsi="Times New Roman" w:cs="Times New Roman"/>
          <w:sz w:val="24"/>
          <w:szCs w:val="24"/>
        </w:rPr>
        <w:t xml:space="preserve"> </w:t>
      </w:r>
      <w:r w:rsidR="00F05BBC" w:rsidRPr="00CB0D91">
        <w:rPr>
          <w:rFonts w:ascii="Times New Roman" w:eastAsiaTheme="minorEastAsia" w:hAnsi="Times New Roman" w:cs="Times New Roman"/>
          <w:sz w:val="24"/>
          <w:szCs w:val="24"/>
        </w:rPr>
        <w:t xml:space="preserve">We acknowledge that </w:t>
      </w:r>
      <w:r w:rsidR="00F36985" w:rsidRPr="00CB0D91">
        <w:rPr>
          <w:rFonts w:ascii="Times New Roman" w:eastAsiaTheme="minorEastAsia" w:hAnsi="Times New Roman" w:cs="Times New Roman"/>
          <w:sz w:val="24"/>
          <w:szCs w:val="24"/>
        </w:rPr>
        <w:t>including</w:t>
      </w:r>
      <w:r w:rsidR="00917301"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917301" w:rsidRPr="00CB0D91">
        <w:rPr>
          <w:rFonts w:ascii="Times New Roman" w:eastAsiaTheme="minorEastAsia" w:hAnsi="Times New Roman" w:cs="Times New Roman"/>
          <w:sz w:val="24"/>
          <w:szCs w:val="24"/>
        </w:rPr>
        <w:t xml:space="preserve"> </w:t>
      </w:r>
      <w:r w:rsidR="00F05BBC" w:rsidRPr="00CB0D91">
        <w:rPr>
          <w:rFonts w:ascii="Times New Roman" w:eastAsiaTheme="minorEastAsia" w:hAnsi="Times New Roman" w:cs="Times New Roman"/>
          <w:sz w:val="24"/>
          <w:szCs w:val="24"/>
        </w:rPr>
        <w:t xml:space="preserve">can lead to biased coefficients and standard errors, as </w:t>
      </w:r>
      <w:r w:rsidR="003E528F" w:rsidRPr="00CB0D91">
        <w:rPr>
          <w:rFonts w:ascii="Times New Roman" w:eastAsiaTheme="minorEastAsia" w:hAnsi="Times New Roman" w:cs="Times New Roman"/>
          <w:sz w:val="24"/>
          <w:szCs w:val="24"/>
        </w:rPr>
        <w:t>suggested</w:t>
      </w:r>
      <w:r w:rsidR="00F05BBC" w:rsidRPr="00CB0D91">
        <w:rPr>
          <w:rFonts w:ascii="Times New Roman" w:eastAsiaTheme="minorEastAsia" w:hAnsi="Times New Roman" w:cs="Times New Roman"/>
          <w:sz w:val="24"/>
          <w:szCs w:val="24"/>
        </w:rPr>
        <w:t xml:space="preserve"> </w:t>
      </w:r>
      <w:r w:rsidR="00D32F26">
        <w:rPr>
          <w:rFonts w:ascii="Times New Roman" w:eastAsiaTheme="minorEastAsia" w:hAnsi="Times New Roman" w:cs="Times New Roman"/>
          <w:sz w:val="24"/>
          <w:szCs w:val="24"/>
        </w:rPr>
        <w:t>by</w:t>
      </w:r>
      <w:r w:rsidR="00D32F26" w:rsidRPr="00CB0D91">
        <w:rPr>
          <w:rFonts w:ascii="Times New Roman" w:eastAsiaTheme="minorEastAsia" w:hAnsi="Times New Roman" w:cs="Times New Roman"/>
          <w:sz w:val="24"/>
          <w:szCs w:val="24"/>
        </w:rPr>
        <w:t xml:space="preserve"> </w:t>
      </w:r>
      <w:r w:rsidR="00F05BBC" w:rsidRPr="00CB0D91">
        <w:rPr>
          <w:rFonts w:ascii="Times New Roman" w:eastAsiaTheme="minorEastAsia" w:hAnsi="Times New Roman" w:cs="Times New Roman"/>
          <w:sz w:val="24"/>
          <w:szCs w:val="24"/>
        </w:rPr>
        <w:t xml:space="preserve">Chen, </w:t>
      </w:r>
      <w:proofErr w:type="spellStart"/>
      <w:r w:rsidR="00F05BBC" w:rsidRPr="00CB0D91">
        <w:rPr>
          <w:rFonts w:ascii="Times New Roman" w:eastAsiaTheme="minorEastAsia" w:hAnsi="Times New Roman" w:cs="Times New Roman"/>
          <w:sz w:val="24"/>
          <w:szCs w:val="24"/>
        </w:rPr>
        <w:t>Hribar</w:t>
      </w:r>
      <w:proofErr w:type="spellEnd"/>
      <w:r w:rsidR="00F05BBC" w:rsidRPr="00CB0D91">
        <w:rPr>
          <w:rFonts w:ascii="Times New Roman" w:eastAsiaTheme="minorEastAsia" w:hAnsi="Times New Roman" w:cs="Times New Roman"/>
          <w:sz w:val="24"/>
          <w:szCs w:val="24"/>
        </w:rPr>
        <w:t xml:space="preserve">, and </w:t>
      </w:r>
      <w:proofErr w:type="spellStart"/>
      <w:r w:rsidR="00F05BBC" w:rsidRPr="00CB0D91">
        <w:rPr>
          <w:rFonts w:ascii="Times New Roman" w:eastAsiaTheme="minorEastAsia" w:hAnsi="Times New Roman" w:cs="Times New Roman"/>
          <w:sz w:val="24"/>
          <w:szCs w:val="24"/>
        </w:rPr>
        <w:t>Melessa</w:t>
      </w:r>
      <w:proofErr w:type="spellEnd"/>
      <w:r w:rsidR="00F05BBC" w:rsidRPr="00CB0D91">
        <w:rPr>
          <w:rFonts w:ascii="Times New Roman" w:eastAsiaTheme="minorEastAsia" w:hAnsi="Times New Roman" w:cs="Times New Roman"/>
          <w:sz w:val="24"/>
          <w:szCs w:val="24"/>
        </w:rPr>
        <w:t xml:space="preserve"> (2018). Therefore, we follow an approach documented by Chen et al. (2018) to eliminate this bias. Specifically, we include all regressors from </w:t>
      </w:r>
      <w:r w:rsidR="0060654E" w:rsidRPr="00CB0D91">
        <w:rPr>
          <w:rFonts w:ascii="Times New Roman" w:eastAsiaTheme="minorEastAsia" w:hAnsi="Times New Roman" w:cs="Times New Roman"/>
          <w:sz w:val="24"/>
          <w:szCs w:val="24"/>
        </w:rPr>
        <w:t xml:space="preserve">the </w:t>
      </w:r>
      <w:r w:rsidR="0072135D" w:rsidRPr="00CB0D91">
        <w:rPr>
          <w:rFonts w:ascii="Times New Roman" w:eastAsiaTheme="minorEastAsia" w:hAnsi="Times New Roman" w:cs="Times New Roman"/>
          <w:sz w:val="24"/>
          <w:szCs w:val="24"/>
        </w:rPr>
        <w:t>model</w:t>
      </w:r>
      <w:r w:rsidR="0060654E" w:rsidRPr="00CB0D91">
        <w:rPr>
          <w:rFonts w:ascii="Times New Roman" w:eastAsiaTheme="minorEastAsia" w:hAnsi="Times New Roman" w:cs="Times New Roman"/>
          <w:sz w:val="24"/>
          <w:szCs w:val="24"/>
        </w:rPr>
        <w:t xml:space="preserve"> of </w:t>
      </w:r>
      <m:oMath>
        <m:sSub>
          <m:sSubPr>
            <m:ctrlPr>
              <w:rPr>
                <w:rFonts w:ascii="Cambria Math" w:hAnsi="Cambria Math" w:cs="Times New Roman"/>
                <w:i/>
                <w:sz w:val="24"/>
                <w:szCs w:val="24"/>
              </w:rPr>
            </m:ctrlPr>
          </m:sSubPr>
          <m:e>
            <m:r>
              <w:rPr>
                <w:rFonts w:ascii="Cambria Math" w:hAnsi="Cambria Math" w:cs="Times New Roman"/>
                <w:sz w:val="24"/>
                <w:szCs w:val="24"/>
              </w:rPr>
              <m:t>AuditFees</m:t>
            </m:r>
          </m:e>
          <m:sub>
            <m:r>
              <w:rPr>
                <w:rFonts w:ascii="Cambria Math" w:hAnsi="Cambria Math" w:cs="Times New Roman"/>
                <w:sz w:val="24"/>
                <w:szCs w:val="24"/>
              </w:rPr>
              <m:t>i,t</m:t>
            </m:r>
          </m:sub>
        </m:sSub>
      </m:oMath>
      <w:r w:rsidR="0072135D" w:rsidRPr="00CB0D91">
        <w:rPr>
          <w:rFonts w:ascii="Times New Roman" w:eastAsiaTheme="minorEastAsia" w:hAnsi="Times New Roman" w:cs="Times New Roman"/>
          <w:iCs/>
          <w:sz w:val="24"/>
          <w:szCs w:val="24"/>
        </w:rPr>
        <w:t xml:space="preserve">, shown in </w:t>
      </w:r>
      <w:r w:rsidR="00F03024" w:rsidRPr="00CB0D91">
        <w:rPr>
          <w:rFonts w:ascii="Times New Roman" w:eastAsiaTheme="minorEastAsia" w:hAnsi="Times New Roman" w:cs="Times New Roman"/>
          <w:iCs/>
          <w:sz w:val="24"/>
          <w:szCs w:val="24"/>
        </w:rPr>
        <w:t>model (1)</w:t>
      </w:r>
      <w:r w:rsidR="0072135D" w:rsidRPr="00CB0D91">
        <w:rPr>
          <w:rFonts w:ascii="Times New Roman" w:eastAsiaTheme="minorEastAsia" w:hAnsi="Times New Roman" w:cs="Times New Roman"/>
          <w:iCs/>
          <w:sz w:val="24"/>
          <w:szCs w:val="24"/>
        </w:rPr>
        <w:t>,</w:t>
      </w:r>
      <w:r w:rsidR="0060654E" w:rsidRPr="00CB0D91">
        <w:rPr>
          <w:rFonts w:ascii="Times New Roman" w:eastAsiaTheme="minorEastAsia" w:hAnsi="Times New Roman" w:cs="Times New Roman"/>
          <w:i/>
          <w:iCs/>
          <w:sz w:val="24"/>
          <w:szCs w:val="24"/>
        </w:rPr>
        <w:t xml:space="preserve"> </w:t>
      </w:r>
      <w:r w:rsidR="0060654E" w:rsidRPr="00CB0D91">
        <w:rPr>
          <w:rFonts w:ascii="Times New Roman" w:eastAsiaTheme="minorEastAsia" w:hAnsi="Times New Roman" w:cs="Times New Roman"/>
          <w:sz w:val="24"/>
          <w:szCs w:val="24"/>
        </w:rPr>
        <w:t>as controls in model (2)</w:t>
      </w:r>
      <w:r w:rsidR="00F05BBC" w:rsidRPr="00CB0D91">
        <w:rPr>
          <w:rFonts w:ascii="Times New Roman" w:eastAsiaTheme="minorEastAsia" w:hAnsi="Times New Roman" w:cs="Times New Roman"/>
          <w:sz w:val="24"/>
          <w:szCs w:val="24"/>
        </w:rPr>
        <w:t xml:space="preserve">. </w:t>
      </w:r>
      <w:r w:rsidR="007D072C" w:rsidRPr="00CB0D91">
        <w:rPr>
          <w:rFonts w:ascii="Times New Roman" w:eastAsiaTheme="minorEastAsia" w:hAnsi="Times New Roman" w:cs="Times New Roman"/>
          <w:sz w:val="24"/>
          <w:szCs w:val="24"/>
        </w:rPr>
        <w:t>R</w:t>
      </w:r>
      <w:r w:rsidR="009B43E8" w:rsidRPr="00CB0D91">
        <w:rPr>
          <w:rFonts w:ascii="Times New Roman" w:eastAsiaTheme="minorEastAsia" w:hAnsi="Times New Roman" w:cs="Times New Roman"/>
          <w:sz w:val="24"/>
          <w:szCs w:val="24"/>
        </w:rPr>
        <w:t xml:space="preserve">efer to </w:t>
      </w:r>
      <w:r w:rsidR="00B8421D" w:rsidRPr="00CB0D91">
        <w:rPr>
          <w:rFonts w:ascii="Times New Roman" w:eastAsiaTheme="minorEastAsia" w:hAnsi="Times New Roman" w:cs="Times New Roman"/>
          <w:sz w:val="24"/>
          <w:szCs w:val="24"/>
        </w:rPr>
        <w:t>A</w:t>
      </w:r>
      <w:r w:rsidR="009B43E8" w:rsidRPr="00CB0D91">
        <w:rPr>
          <w:rFonts w:ascii="Times New Roman" w:eastAsiaTheme="minorEastAsia" w:hAnsi="Times New Roman" w:cs="Times New Roman"/>
          <w:sz w:val="24"/>
          <w:szCs w:val="24"/>
        </w:rPr>
        <w:t>ppendix 1 for detailed variable descriptions.</w:t>
      </w:r>
      <w:r w:rsidR="00B32A08"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IndFE</m:t>
            </m:r>
          </m:e>
          <m:sub>
            <m:r>
              <w:rPr>
                <w:rFonts w:ascii="Cambria Math" w:hAnsi="Cambria Math" w:cs="Times New Roman"/>
                <w:sz w:val="24"/>
                <w:szCs w:val="24"/>
              </w:rPr>
              <m:t>i,t</m:t>
            </m:r>
          </m:sub>
        </m:sSub>
      </m:oMath>
      <w:r w:rsidR="00B32A08" w:rsidRPr="00CB0D91">
        <w:rPr>
          <w:rFonts w:ascii="Times New Roman" w:eastAsiaTheme="minorEastAsia" w:hAnsi="Times New Roman" w:cs="Times New Roman"/>
          <w:sz w:val="24"/>
          <w:szCs w:val="24"/>
        </w:rPr>
        <w:t xml:space="preserve"> </w:t>
      </w:r>
      <w:proofErr w:type="gramStart"/>
      <w:r w:rsidR="00B32A08" w:rsidRPr="00CB0D91">
        <w:rPr>
          <w:rFonts w:ascii="Times New Roman" w:eastAsiaTheme="minorEastAsia" w:hAnsi="Times New Roman" w:cs="Times New Roman"/>
          <w:sz w:val="24"/>
          <w:szCs w:val="24"/>
        </w:rPr>
        <w:t>is</w:t>
      </w:r>
      <w:proofErr w:type="gramEnd"/>
      <w:r w:rsidR="00B32A08" w:rsidRPr="00CB0D91">
        <w:rPr>
          <w:rFonts w:ascii="Times New Roman" w:eastAsiaTheme="minorEastAsia" w:hAnsi="Times New Roman" w:cs="Times New Roman"/>
          <w:sz w:val="24"/>
          <w:szCs w:val="24"/>
        </w:rPr>
        <w:t xml:space="preserve"> </w:t>
      </w:r>
      <w:r w:rsidR="00C86EE1" w:rsidRPr="00CB0D91">
        <w:rPr>
          <w:rFonts w:ascii="Times New Roman" w:eastAsiaTheme="minorEastAsia" w:hAnsi="Times New Roman" w:cs="Times New Roman"/>
          <w:sz w:val="24"/>
          <w:szCs w:val="24"/>
        </w:rPr>
        <w:t xml:space="preserve">industry </w:t>
      </w:r>
      <w:r w:rsidR="00B32A08" w:rsidRPr="00CB0D91">
        <w:rPr>
          <w:rFonts w:ascii="Times New Roman" w:eastAsiaTheme="minorEastAsia" w:hAnsi="Times New Roman" w:cs="Times New Roman"/>
          <w:sz w:val="24"/>
          <w:szCs w:val="24"/>
        </w:rPr>
        <w:t xml:space="preserve">fixed effects </w:t>
      </w:r>
      <w:r w:rsidR="00C86EE1" w:rsidRPr="00CB0D91">
        <w:rPr>
          <w:rFonts w:ascii="Times New Roman" w:eastAsiaTheme="minorEastAsia" w:hAnsi="Times New Roman" w:cs="Times New Roman"/>
          <w:sz w:val="24"/>
          <w:szCs w:val="24"/>
        </w:rPr>
        <w:t xml:space="preserve">using </w:t>
      </w:r>
      <w:r w:rsidR="00B32A08" w:rsidRPr="00CB0D91">
        <w:rPr>
          <w:rFonts w:ascii="Times New Roman" w:eastAsiaTheme="minorEastAsia" w:hAnsi="Times New Roman" w:cs="Times New Roman"/>
          <w:sz w:val="24"/>
          <w:szCs w:val="24"/>
        </w:rPr>
        <w:t>2-digit SIC code</w:t>
      </w:r>
      <w:r w:rsidR="00C86EE1" w:rsidRPr="00CB0D91">
        <w:rPr>
          <w:rFonts w:ascii="Times New Roman" w:eastAsiaTheme="minorEastAsia" w:hAnsi="Times New Roman" w:cs="Times New Roman"/>
          <w:sz w:val="24"/>
          <w:szCs w:val="24"/>
        </w:rPr>
        <w:t>s</w:t>
      </w:r>
      <w:r w:rsidR="00EB3031" w:rsidRPr="00CB0D91">
        <w:rPr>
          <w:rFonts w:ascii="Times New Roman" w:eastAsiaTheme="minorEastAsia" w:hAnsi="Times New Roman" w:cs="Times New Roman"/>
          <w:sz w:val="24"/>
          <w:szCs w:val="24"/>
        </w:rPr>
        <w:t xml:space="preserve"> and</w:t>
      </w:r>
      <w:r w:rsidR="00B32A08"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YearFE</m:t>
            </m:r>
          </m:e>
          <m:sub>
            <m:r>
              <w:rPr>
                <w:rFonts w:ascii="Cambria Math" w:hAnsi="Cambria Math" w:cs="Times New Roman"/>
                <w:sz w:val="24"/>
                <w:szCs w:val="24"/>
              </w:rPr>
              <m:t>i,t</m:t>
            </m:r>
          </m:sub>
        </m:sSub>
      </m:oMath>
      <w:r w:rsidR="00B32A08" w:rsidRPr="00CB0D91">
        <w:rPr>
          <w:rFonts w:ascii="Times New Roman" w:eastAsiaTheme="minorEastAsia" w:hAnsi="Times New Roman" w:cs="Times New Roman"/>
          <w:sz w:val="24"/>
          <w:szCs w:val="24"/>
        </w:rPr>
        <w:t xml:space="preserve"> is </w:t>
      </w:r>
      <w:r w:rsidR="00C86EE1" w:rsidRPr="00CB0D91">
        <w:rPr>
          <w:rFonts w:ascii="Times New Roman" w:eastAsiaTheme="minorEastAsia" w:hAnsi="Times New Roman" w:cs="Times New Roman"/>
          <w:sz w:val="24"/>
          <w:szCs w:val="24"/>
        </w:rPr>
        <w:t xml:space="preserve">fiscal year </w:t>
      </w:r>
      <w:r w:rsidR="007D072C" w:rsidRPr="00CB0D91">
        <w:rPr>
          <w:rFonts w:ascii="Times New Roman" w:eastAsiaTheme="minorEastAsia" w:hAnsi="Times New Roman" w:cs="Times New Roman"/>
          <w:sz w:val="24"/>
          <w:szCs w:val="24"/>
        </w:rPr>
        <w:t xml:space="preserve">fixed </w:t>
      </w:r>
      <w:r w:rsidR="00B32A08" w:rsidRPr="00CB0D91">
        <w:rPr>
          <w:rFonts w:ascii="Times New Roman" w:eastAsiaTheme="minorEastAsia" w:hAnsi="Times New Roman" w:cs="Times New Roman"/>
          <w:sz w:val="24"/>
          <w:szCs w:val="24"/>
        </w:rPr>
        <w:t xml:space="preserve">effects. </w:t>
      </w:r>
      <m:oMath>
        <m:sSub>
          <m:sSubPr>
            <m:ctrlPr>
              <w:rPr>
                <w:rFonts w:ascii="Cambria Math" w:hAnsi="Cambria Math" w:cs="Times New Roman"/>
                <w:i/>
                <w:sz w:val="24"/>
                <w:szCs w:val="24"/>
              </w:rPr>
            </m:ctrlPr>
          </m:sSubPr>
          <m:e>
            <m:r>
              <w:rPr>
                <w:rFonts w:ascii="Cambria Math" w:hAnsi="Cambria Math" w:cs="Times New Roman"/>
                <w:sz w:val="24"/>
                <w:szCs w:val="24"/>
              </w:rPr>
              <m:t>AuditorFE</m:t>
            </m:r>
          </m:e>
          <m:sub>
            <m:r>
              <w:rPr>
                <w:rFonts w:ascii="Cambria Math" w:hAnsi="Cambria Math" w:cs="Times New Roman"/>
                <w:sz w:val="24"/>
                <w:szCs w:val="24"/>
              </w:rPr>
              <m:t>i,t</m:t>
            </m:r>
          </m:sub>
        </m:sSub>
      </m:oMath>
      <w:r w:rsidR="00B32A08" w:rsidRPr="00CB0D91">
        <w:rPr>
          <w:rFonts w:ascii="Times New Roman" w:eastAsiaTheme="minorEastAsia" w:hAnsi="Times New Roman" w:cs="Times New Roman"/>
          <w:sz w:val="24"/>
          <w:szCs w:val="24"/>
        </w:rPr>
        <w:t xml:space="preserve"> is </w:t>
      </w:r>
      <w:r w:rsidR="00C86EE1" w:rsidRPr="00CB0D91">
        <w:rPr>
          <w:rFonts w:ascii="Times New Roman" w:eastAsiaTheme="minorEastAsia" w:hAnsi="Times New Roman" w:cs="Times New Roman"/>
          <w:sz w:val="24"/>
          <w:szCs w:val="24"/>
        </w:rPr>
        <w:t xml:space="preserve">audit firm </w:t>
      </w:r>
      <w:r w:rsidR="00B32A08" w:rsidRPr="00CB0D91">
        <w:rPr>
          <w:rFonts w:ascii="Times New Roman" w:eastAsiaTheme="minorEastAsia" w:hAnsi="Times New Roman" w:cs="Times New Roman"/>
          <w:sz w:val="24"/>
          <w:szCs w:val="24"/>
        </w:rPr>
        <w:t>fixed effect</w:t>
      </w:r>
      <w:r w:rsidR="00225CA7" w:rsidRPr="00CB0D91">
        <w:rPr>
          <w:rFonts w:ascii="Times New Roman" w:eastAsiaTheme="minorEastAsia" w:hAnsi="Times New Roman" w:cs="Times New Roman"/>
          <w:sz w:val="24"/>
          <w:szCs w:val="24"/>
        </w:rPr>
        <w:t>s</w:t>
      </w:r>
      <w:r w:rsidR="00B32A08" w:rsidRPr="00CB0D91">
        <w:rPr>
          <w:rFonts w:ascii="Times New Roman" w:eastAsiaTheme="minorEastAsia" w:hAnsi="Times New Roman" w:cs="Times New Roman"/>
          <w:sz w:val="24"/>
          <w:szCs w:val="24"/>
        </w:rPr>
        <w:t>.</w:t>
      </w:r>
    </w:p>
    <w:p w14:paraId="3ACDD68B" w14:textId="02B62C2D" w:rsidR="005F18F9" w:rsidRPr="00CB0D91" w:rsidRDefault="005F18F9" w:rsidP="00745ED1">
      <w:pPr>
        <w:keepNext/>
        <w:spacing w:after="0" w:line="480" w:lineRule="auto"/>
        <w:jc w:val="center"/>
        <w:rPr>
          <w:rFonts w:ascii="Times New Roman" w:hAnsi="Times New Roman" w:cs="Times New Roman"/>
          <w:b/>
          <w:bCs/>
          <w:iCs/>
          <w:sz w:val="24"/>
          <w:szCs w:val="24"/>
        </w:rPr>
      </w:pPr>
      <w:r w:rsidRPr="00CB0D91">
        <w:rPr>
          <w:rFonts w:ascii="Times New Roman" w:hAnsi="Times New Roman" w:cs="Times New Roman"/>
          <w:b/>
          <w:bCs/>
          <w:iCs/>
          <w:sz w:val="24"/>
          <w:szCs w:val="24"/>
        </w:rPr>
        <w:t>4. EMPIRICAL RESULTS</w:t>
      </w:r>
    </w:p>
    <w:p w14:paraId="05AC61A0" w14:textId="77777777" w:rsidR="005F18F9" w:rsidRPr="00CB0D91" w:rsidRDefault="005F18F9" w:rsidP="00745ED1">
      <w:pPr>
        <w:keepNext/>
        <w:spacing w:after="0" w:line="480" w:lineRule="auto"/>
        <w:jc w:val="both"/>
        <w:rPr>
          <w:rFonts w:ascii="Times New Roman" w:hAnsi="Times New Roman" w:cs="Times New Roman"/>
          <w:b/>
          <w:bCs/>
          <w:iCs/>
          <w:sz w:val="24"/>
          <w:szCs w:val="24"/>
        </w:rPr>
      </w:pPr>
      <w:r w:rsidRPr="00CB0D91">
        <w:rPr>
          <w:rFonts w:ascii="Times New Roman" w:hAnsi="Times New Roman" w:cs="Times New Roman"/>
          <w:b/>
          <w:bCs/>
          <w:iCs/>
          <w:sz w:val="24"/>
          <w:szCs w:val="24"/>
        </w:rPr>
        <w:t>4.1 Descriptive St</w:t>
      </w:r>
      <w:r w:rsidR="00D84D43" w:rsidRPr="00CB0D91">
        <w:rPr>
          <w:rFonts w:ascii="Times New Roman" w:hAnsi="Times New Roman" w:cs="Times New Roman"/>
          <w:b/>
          <w:bCs/>
          <w:iCs/>
          <w:sz w:val="24"/>
          <w:szCs w:val="24"/>
        </w:rPr>
        <w:t>atistics and Univariate Results</w:t>
      </w:r>
    </w:p>
    <w:p w14:paraId="18298A3F" w14:textId="5078CFDD" w:rsidR="004224DA" w:rsidRDefault="005205E6" w:rsidP="006C502A">
      <w:pPr>
        <w:widowControl w:val="0"/>
        <w:spacing w:after="0" w:line="480" w:lineRule="auto"/>
        <w:jc w:val="both"/>
        <w:rPr>
          <w:rFonts w:ascii="Times New Roman" w:eastAsiaTheme="minorEastAsia" w:hAnsi="Times New Roman" w:cs="Times New Roman"/>
          <w:sz w:val="24"/>
          <w:szCs w:val="24"/>
        </w:rPr>
      </w:pPr>
      <w:r w:rsidRPr="004224DA">
        <w:rPr>
          <w:rFonts w:ascii="Times New Roman" w:hAnsi="Times New Roman" w:cs="Times New Roman"/>
          <w:b/>
          <w:bCs/>
          <w:iCs/>
          <w:sz w:val="24"/>
          <w:szCs w:val="24"/>
        </w:rPr>
        <w:tab/>
      </w:r>
      <w:r w:rsidRPr="004224DA">
        <w:rPr>
          <w:rFonts w:ascii="Times New Roman" w:hAnsi="Times New Roman" w:cs="Times New Roman"/>
          <w:bCs/>
          <w:iCs/>
          <w:sz w:val="24"/>
          <w:szCs w:val="24"/>
        </w:rPr>
        <w:t>Table 1</w:t>
      </w:r>
      <w:r w:rsidR="001332E2" w:rsidRPr="004224DA">
        <w:rPr>
          <w:rFonts w:ascii="Times New Roman" w:hAnsi="Times New Roman" w:cs="Times New Roman"/>
          <w:bCs/>
          <w:iCs/>
          <w:sz w:val="24"/>
          <w:szCs w:val="24"/>
        </w:rPr>
        <w:t xml:space="preserve"> </w:t>
      </w:r>
      <w:r w:rsidRPr="004224DA">
        <w:rPr>
          <w:rFonts w:ascii="Times New Roman" w:hAnsi="Times New Roman" w:cs="Times New Roman"/>
          <w:bCs/>
          <w:iCs/>
          <w:sz w:val="24"/>
          <w:szCs w:val="24"/>
        </w:rPr>
        <w:t xml:space="preserve">reports descriptive statistics for our </w:t>
      </w:r>
      <w:r w:rsidR="00691BFB" w:rsidRPr="004224DA">
        <w:rPr>
          <w:rFonts w:ascii="Times New Roman" w:hAnsi="Times New Roman" w:cs="Times New Roman"/>
          <w:bCs/>
          <w:iCs/>
          <w:sz w:val="24"/>
          <w:szCs w:val="24"/>
        </w:rPr>
        <w:t>audit fee</w:t>
      </w:r>
      <w:r w:rsidR="00D963A9">
        <w:rPr>
          <w:rFonts w:ascii="Times New Roman" w:hAnsi="Times New Roman" w:cs="Times New Roman"/>
          <w:bCs/>
          <w:iCs/>
          <w:sz w:val="24"/>
          <w:szCs w:val="24"/>
        </w:rPr>
        <w:t>s</w:t>
      </w:r>
      <w:r w:rsidR="00590C0A">
        <w:rPr>
          <w:rFonts w:ascii="Times New Roman" w:hAnsi="Times New Roman" w:cs="Times New Roman"/>
          <w:bCs/>
          <w:iCs/>
          <w:sz w:val="24"/>
          <w:szCs w:val="24"/>
        </w:rPr>
        <w:t xml:space="preserve"> </w:t>
      </w:r>
      <w:r w:rsidR="007E53AC" w:rsidRPr="004224DA">
        <w:rPr>
          <w:rFonts w:ascii="Times New Roman" w:hAnsi="Times New Roman" w:cs="Times New Roman"/>
          <w:bCs/>
          <w:iCs/>
          <w:sz w:val="24"/>
          <w:szCs w:val="24"/>
        </w:rPr>
        <w:t>(Panel A)</w:t>
      </w:r>
      <w:r w:rsidR="006B7819">
        <w:rPr>
          <w:rFonts w:ascii="Times New Roman" w:hAnsi="Times New Roman" w:cs="Times New Roman"/>
          <w:bCs/>
          <w:iCs/>
          <w:sz w:val="24"/>
          <w:szCs w:val="24"/>
        </w:rPr>
        <w:t xml:space="preserve"> and</w:t>
      </w:r>
      <w:r w:rsidR="00647A5C" w:rsidRPr="004224DA">
        <w:rPr>
          <w:rFonts w:ascii="Times New Roman" w:hAnsi="Times New Roman" w:cs="Times New Roman"/>
          <w:bCs/>
          <w:iCs/>
          <w:sz w:val="24"/>
          <w:szCs w:val="24"/>
        </w:rPr>
        <w:t xml:space="preserve"> </w:t>
      </w:r>
      <w:r w:rsidR="00691BFB" w:rsidRPr="004224DA">
        <w:rPr>
          <w:rFonts w:ascii="Times New Roman" w:hAnsi="Times New Roman" w:cs="Times New Roman"/>
          <w:bCs/>
          <w:iCs/>
          <w:sz w:val="24"/>
          <w:szCs w:val="24"/>
        </w:rPr>
        <w:t>audit quality</w:t>
      </w:r>
      <w:r w:rsidR="007E53AC" w:rsidRPr="004224DA">
        <w:rPr>
          <w:rFonts w:ascii="Times New Roman" w:hAnsi="Times New Roman" w:cs="Times New Roman"/>
          <w:bCs/>
          <w:iCs/>
          <w:sz w:val="24"/>
          <w:szCs w:val="24"/>
        </w:rPr>
        <w:t xml:space="preserve"> (Panel </w:t>
      </w:r>
      <w:r w:rsidR="007E53AC" w:rsidRPr="004224DA">
        <w:rPr>
          <w:rFonts w:ascii="Times New Roman" w:hAnsi="Times New Roman" w:cs="Times New Roman"/>
          <w:bCs/>
          <w:iCs/>
          <w:sz w:val="24"/>
          <w:szCs w:val="24"/>
        </w:rPr>
        <w:lastRenderedPageBreak/>
        <w:t xml:space="preserve">B) </w:t>
      </w:r>
      <w:r w:rsidR="00691BFB" w:rsidRPr="004224DA">
        <w:rPr>
          <w:rFonts w:ascii="Times New Roman" w:hAnsi="Times New Roman" w:cs="Times New Roman"/>
          <w:bCs/>
          <w:iCs/>
          <w:sz w:val="24"/>
          <w:szCs w:val="24"/>
        </w:rPr>
        <w:t>samples</w:t>
      </w:r>
      <w:r w:rsidRPr="004224DA">
        <w:rPr>
          <w:rFonts w:ascii="Times New Roman" w:hAnsi="Times New Roman" w:cs="Times New Roman"/>
          <w:bCs/>
          <w:iCs/>
          <w:sz w:val="24"/>
          <w:szCs w:val="24"/>
        </w:rPr>
        <w:t xml:space="preserve">. </w:t>
      </w:r>
      <w:r w:rsidR="00691BFB" w:rsidRPr="004224DA">
        <w:rPr>
          <w:rFonts w:ascii="Times New Roman" w:hAnsi="Times New Roman" w:cs="Times New Roman"/>
          <w:bCs/>
          <w:iCs/>
          <w:sz w:val="24"/>
          <w:szCs w:val="24"/>
        </w:rPr>
        <w:t xml:space="preserve">Across all three samples, we note that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691BFB" w:rsidRPr="004224DA">
        <w:rPr>
          <w:rFonts w:ascii="Times New Roman" w:hAnsi="Times New Roman" w:cs="Times New Roman"/>
          <w:bCs/>
          <w:iCs/>
          <w:sz w:val="24"/>
          <w:szCs w:val="24"/>
        </w:rPr>
        <w:t xml:space="preserve"> </w:t>
      </w:r>
      <w:r w:rsidR="007E53AC" w:rsidRPr="004224DA">
        <w:rPr>
          <w:rFonts w:ascii="Times New Roman" w:hAnsi="Times New Roman" w:cs="Times New Roman"/>
          <w:bCs/>
          <w:iCs/>
          <w:sz w:val="24"/>
          <w:szCs w:val="24"/>
        </w:rPr>
        <w:t>is similar</w:t>
      </w:r>
      <w:r w:rsidR="00691BFB" w:rsidRPr="004224DA">
        <w:rPr>
          <w:rFonts w:ascii="Times New Roman" w:hAnsi="Times New Roman" w:cs="Times New Roman"/>
          <w:bCs/>
          <w:iCs/>
          <w:sz w:val="24"/>
          <w:szCs w:val="24"/>
        </w:rPr>
        <w:t>.</w:t>
      </w:r>
      <w:r w:rsidR="007E53AC" w:rsidRPr="004224DA">
        <w:rPr>
          <w:rFonts w:ascii="Times New Roman" w:hAnsi="Times New Roman" w:cs="Times New Roman"/>
          <w:bCs/>
          <w:iCs/>
          <w:sz w:val="24"/>
          <w:szCs w:val="24"/>
        </w:rPr>
        <w:t xml:space="preserve"> In Panel A, we note that</w:t>
      </w:r>
      <w:r w:rsidRPr="004224DA">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AuditFees</m:t>
            </m:r>
          </m:e>
          <m:sub>
            <m:r>
              <w:rPr>
                <w:rFonts w:ascii="Cambria Math" w:hAnsi="Cambria Math" w:cs="Times New Roman"/>
                <w:sz w:val="24"/>
                <w:szCs w:val="24"/>
              </w:rPr>
              <m:t>i,t</m:t>
            </m:r>
          </m:sub>
        </m:sSub>
      </m:oMath>
      <w:r w:rsidR="00CC5EFB" w:rsidRPr="004224DA">
        <w:rPr>
          <w:rFonts w:ascii="Times New Roman" w:eastAsiaTheme="minorEastAsia" w:hAnsi="Times New Roman" w:cs="Times New Roman"/>
          <w:sz w:val="24"/>
          <w:szCs w:val="24"/>
        </w:rPr>
        <w:t xml:space="preserve"> </w:t>
      </w:r>
      <w:r w:rsidR="004D64D6" w:rsidRPr="004224DA">
        <w:rPr>
          <w:rFonts w:ascii="Times New Roman" w:hAnsi="Times New Roman" w:cs="Times New Roman"/>
          <w:bCs/>
          <w:iCs/>
          <w:sz w:val="24"/>
          <w:szCs w:val="24"/>
        </w:rPr>
        <w:t>has a mean of 13.</w:t>
      </w:r>
      <w:r w:rsidR="002B5232" w:rsidRPr="004224DA">
        <w:rPr>
          <w:rFonts w:ascii="Times New Roman" w:hAnsi="Times New Roman" w:cs="Times New Roman"/>
          <w:bCs/>
          <w:iCs/>
          <w:sz w:val="24"/>
          <w:szCs w:val="24"/>
        </w:rPr>
        <w:t>485</w:t>
      </w:r>
      <w:r w:rsidRPr="004224DA">
        <w:rPr>
          <w:rFonts w:ascii="Times New Roman" w:hAnsi="Times New Roman" w:cs="Times New Roman"/>
          <w:bCs/>
          <w:iCs/>
          <w:sz w:val="24"/>
          <w:szCs w:val="24"/>
        </w:rPr>
        <w:t>,</w:t>
      </w:r>
      <w:r w:rsidR="00B47EDE" w:rsidRPr="004224DA">
        <w:rPr>
          <w:rFonts w:ascii="Times New Roman" w:hAnsi="Times New Roman" w:cs="Times New Roman"/>
          <w:bCs/>
          <w:iCs/>
          <w:sz w:val="24"/>
          <w:szCs w:val="24"/>
        </w:rPr>
        <w:t xml:space="preserve"> which</w:t>
      </w:r>
      <w:r w:rsidRPr="004224DA">
        <w:rPr>
          <w:rFonts w:ascii="Times New Roman" w:hAnsi="Times New Roman" w:cs="Times New Roman"/>
          <w:bCs/>
          <w:iCs/>
          <w:sz w:val="24"/>
          <w:szCs w:val="24"/>
        </w:rPr>
        <w:t xml:space="preserve"> </w:t>
      </w:r>
      <w:r w:rsidR="00CC5EFB" w:rsidRPr="004224DA">
        <w:rPr>
          <w:rFonts w:ascii="Times New Roman" w:hAnsi="Times New Roman" w:cs="Times New Roman"/>
          <w:bCs/>
          <w:iCs/>
          <w:sz w:val="24"/>
          <w:szCs w:val="24"/>
        </w:rPr>
        <w:t>indicat</w:t>
      </w:r>
      <w:r w:rsidR="00B47EDE" w:rsidRPr="004224DA">
        <w:rPr>
          <w:rFonts w:ascii="Times New Roman" w:hAnsi="Times New Roman" w:cs="Times New Roman"/>
          <w:bCs/>
          <w:iCs/>
          <w:sz w:val="24"/>
          <w:szCs w:val="24"/>
        </w:rPr>
        <w:t>es</w:t>
      </w:r>
      <w:r w:rsidR="00CC5EFB" w:rsidRPr="004224DA">
        <w:rPr>
          <w:rFonts w:ascii="Times New Roman" w:hAnsi="Times New Roman" w:cs="Times New Roman"/>
          <w:bCs/>
          <w:iCs/>
          <w:sz w:val="24"/>
          <w:szCs w:val="24"/>
        </w:rPr>
        <w:t xml:space="preserve"> </w:t>
      </w:r>
      <w:r w:rsidRPr="004224DA">
        <w:rPr>
          <w:rFonts w:ascii="Times New Roman" w:hAnsi="Times New Roman" w:cs="Times New Roman"/>
          <w:bCs/>
          <w:iCs/>
          <w:sz w:val="24"/>
          <w:szCs w:val="24"/>
        </w:rPr>
        <w:t xml:space="preserve">that average audit fees for </w:t>
      </w:r>
      <w:r w:rsidR="00D77068" w:rsidRPr="004224DA">
        <w:rPr>
          <w:rFonts w:ascii="Times New Roman" w:hAnsi="Times New Roman" w:cs="Times New Roman"/>
          <w:bCs/>
          <w:iCs/>
          <w:sz w:val="24"/>
          <w:szCs w:val="24"/>
        </w:rPr>
        <w:t>our firm-year observa</w:t>
      </w:r>
      <w:r w:rsidR="00BF4CF7" w:rsidRPr="004224DA">
        <w:rPr>
          <w:rFonts w:ascii="Times New Roman" w:hAnsi="Times New Roman" w:cs="Times New Roman"/>
          <w:bCs/>
          <w:iCs/>
          <w:sz w:val="24"/>
          <w:szCs w:val="24"/>
        </w:rPr>
        <w:t>tions ar</w:t>
      </w:r>
      <w:r w:rsidR="004D64D6" w:rsidRPr="004224DA">
        <w:rPr>
          <w:rFonts w:ascii="Times New Roman" w:hAnsi="Times New Roman" w:cs="Times New Roman"/>
          <w:bCs/>
          <w:iCs/>
          <w:sz w:val="24"/>
          <w:szCs w:val="24"/>
        </w:rPr>
        <w:t>e approximately $</w:t>
      </w:r>
      <w:r w:rsidR="002B5232" w:rsidRPr="004224DA">
        <w:rPr>
          <w:rFonts w:ascii="Times New Roman" w:hAnsi="Times New Roman" w:cs="Times New Roman"/>
          <w:bCs/>
          <w:iCs/>
          <w:sz w:val="24"/>
          <w:szCs w:val="24"/>
        </w:rPr>
        <w:t>718,557</w:t>
      </w:r>
      <w:r w:rsidR="00D77068" w:rsidRPr="004224DA">
        <w:rPr>
          <w:rFonts w:ascii="Times New Roman" w:hAnsi="Times New Roman" w:cs="Times New Roman"/>
          <w:bCs/>
          <w:iCs/>
          <w:sz w:val="24"/>
          <w:szCs w:val="24"/>
        </w:rPr>
        <w:t>.</w:t>
      </w:r>
      <w:r w:rsidR="00EE2B3E" w:rsidRPr="004224DA">
        <w:rPr>
          <w:rStyle w:val="FootnoteReference"/>
          <w:rFonts w:ascii="Times New Roman" w:hAnsi="Times New Roman" w:cs="Times New Roman"/>
          <w:bCs/>
          <w:iCs/>
          <w:sz w:val="24"/>
          <w:szCs w:val="24"/>
        </w:rPr>
        <w:footnoteReference w:id="14"/>
      </w:r>
      <w:r w:rsidR="00D77068" w:rsidRPr="004224DA">
        <w:rPr>
          <w:rFonts w:ascii="Times New Roman" w:hAnsi="Times New Roman" w:cs="Times New Roman"/>
          <w:bCs/>
          <w:iCs/>
          <w:sz w:val="24"/>
          <w:szCs w:val="24"/>
        </w:rPr>
        <w:t xml:space="preserve"> </w:t>
      </w:r>
      <w:r w:rsidR="00D77068" w:rsidRPr="004224DA">
        <w:rPr>
          <w:rFonts w:ascii="Times New Roman" w:eastAsiaTheme="minorEastAsia" w:hAnsi="Times New Roman" w:cs="Times New Roman"/>
          <w:sz w:val="24"/>
          <w:szCs w:val="24"/>
        </w:rPr>
        <w:t>The mean (median) natur</w:t>
      </w:r>
      <w:r w:rsidR="00BF4CF7" w:rsidRPr="004224DA">
        <w:rPr>
          <w:rFonts w:ascii="Times New Roman" w:eastAsiaTheme="minorEastAsia" w:hAnsi="Times New Roman" w:cs="Times New Roman"/>
          <w:sz w:val="24"/>
          <w:szCs w:val="24"/>
        </w:rPr>
        <w:t>al log of</w:t>
      </w:r>
      <w:r w:rsidR="004D64D6" w:rsidRPr="004224DA">
        <w:rPr>
          <w:rFonts w:ascii="Times New Roman" w:eastAsiaTheme="minorEastAsia" w:hAnsi="Times New Roman" w:cs="Times New Roman"/>
          <w:sz w:val="24"/>
          <w:szCs w:val="24"/>
        </w:rPr>
        <w:t xml:space="preserve"> total assets </w:t>
      </w:r>
      <w:r w:rsidR="003F6D1E" w:rsidRPr="004224DA">
        <w:rPr>
          <w:rFonts w:ascii="Times New Roman" w:eastAsiaTheme="minorEastAsia" w:hAnsi="Times New Roman" w:cs="Times New Roman"/>
          <w:sz w:val="24"/>
          <w:szCs w:val="24"/>
        </w:rPr>
        <w:t xml:space="preserve">is </w:t>
      </w:r>
      <w:r w:rsidR="004D64D6" w:rsidRPr="004224DA">
        <w:rPr>
          <w:rFonts w:ascii="Times New Roman" w:eastAsiaTheme="minorEastAsia" w:hAnsi="Times New Roman" w:cs="Times New Roman"/>
          <w:sz w:val="24"/>
          <w:szCs w:val="24"/>
        </w:rPr>
        <w:t>6.</w:t>
      </w:r>
      <w:r w:rsidR="002B5232" w:rsidRPr="004224DA">
        <w:rPr>
          <w:rFonts w:ascii="Times New Roman" w:eastAsiaTheme="minorEastAsia" w:hAnsi="Times New Roman" w:cs="Times New Roman"/>
          <w:sz w:val="24"/>
          <w:szCs w:val="24"/>
        </w:rPr>
        <w:t>203</w:t>
      </w:r>
      <w:r w:rsidR="004D64D6" w:rsidRPr="004224DA">
        <w:rPr>
          <w:rFonts w:ascii="Times New Roman" w:eastAsiaTheme="minorEastAsia" w:hAnsi="Times New Roman" w:cs="Times New Roman"/>
          <w:sz w:val="24"/>
          <w:szCs w:val="24"/>
        </w:rPr>
        <w:t xml:space="preserve"> (</w:t>
      </w:r>
      <w:r w:rsidR="002B5232" w:rsidRPr="004224DA">
        <w:rPr>
          <w:rFonts w:ascii="Times New Roman" w:eastAsiaTheme="minorEastAsia" w:hAnsi="Times New Roman" w:cs="Times New Roman"/>
          <w:sz w:val="24"/>
          <w:szCs w:val="24"/>
        </w:rPr>
        <w:t>6.186</w:t>
      </w:r>
      <w:r w:rsidR="00D77068" w:rsidRPr="004224DA">
        <w:rPr>
          <w:rFonts w:ascii="Times New Roman" w:eastAsiaTheme="minorEastAsia" w:hAnsi="Times New Roman" w:cs="Times New Roman"/>
          <w:sz w:val="24"/>
          <w:szCs w:val="24"/>
        </w:rPr>
        <w:t>) for our sample firms</w:t>
      </w:r>
      <w:r w:rsidR="005C7897" w:rsidRPr="004224DA">
        <w:rPr>
          <w:rFonts w:ascii="Times New Roman" w:eastAsiaTheme="minorEastAsia" w:hAnsi="Times New Roman" w:cs="Times New Roman"/>
          <w:sz w:val="24"/>
          <w:szCs w:val="24"/>
        </w:rPr>
        <w:t>,</w:t>
      </w:r>
      <w:r w:rsidR="00D77068" w:rsidRPr="004224DA">
        <w:rPr>
          <w:rFonts w:ascii="Times New Roman" w:eastAsiaTheme="minorEastAsia" w:hAnsi="Times New Roman" w:cs="Times New Roman"/>
          <w:sz w:val="24"/>
          <w:szCs w:val="24"/>
        </w:rPr>
        <w:t xml:space="preserve"> suggesting the average firm-year observation has total assets of </w:t>
      </w:r>
      <w:r w:rsidR="004D64D6" w:rsidRPr="004224DA">
        <w:rPr>
          <w:rFonts w:ascii="Times New Roman" w:eastAsiaTheme="minorEastAsia" w:hAnsi="Times New Roman" w:cs="Times New Roman"/>
          <w:sz w:val="24"/>
          <w:szCs w:val="24"/>
        </w:rPr>
        <w:t>approximately $4</w:t>
      </w:r>
      <w:r w:rsidR="00EE2B3E" w:rsidRPr="004224DA">
        <w:rPr>
          <w:rFonts w:ascii="Times New Roman" w:eastAsiaTheme="minorEastAsia" w:hAnsi="Times New Roman" w:cs="Times New Roman"/>
          <w:sz w:val="24"/>
          <w:szCs w:val="24"/>
        </w:rPr>
        <w:t>94</w:t>
      </w:r>
      <w:r w:rsidR="004D64D6" w:rsidRPr="004224DA">
        <w:rPr>
          <w:rFonts w:ascii="Times New Roman" w:eastAsiaTheme="minorEastAsia" w:hAnsi="Times New Roman" w:cs="Times New Roman"/>
          <w:sz w:val="24"/>
          <w:szCs w:val="24"/>
        </w:rPr>
        <w:t xml:space="preserve"> ($4</w:t>
      </w:r>
      <w:r w:rsidR="00EE2B3E" w:rsidRPr="004224DA">
        <w:rPr>
          <w:rFonts w:ascii="Times New Roman" w:eastAsiaTheme="minorEastAsia" w:hAnsi="Times New Roman" w:cs="Times New Roman"/>
          <w:sz w:val="24"/>
          <w:szCs w:val="24"/>
        </w:rPr>
        <w:t>86</w:t>
      </w:r>
      <w:r w:rsidR="009674B7" w:rsidRPr="004224DA">
        <w:rPr>
          <w:rFonts w:ascii="Times New Roman" w:eastAsiaTheme="minorEastAsia" w:hAnsi="Times New Roman" w:cs="Times New Roman"/>
          <w:sz w:val="24"/>
          <w:szCs w:val="24"/>
        </w:rPr>
        <w:t>)</w:t>
      </w:r>
      <w:r w:rsidR="00BF4CF7" w:rsidRPr="004224DA">
        <w:rPr>
          <w:rFonts w:ascii="Times New Roman" w:eastAsiaTheme="minorEastAsia" w:hAnsi="Times New Roman" w:cs="Times New Roman"/>
          <w:sz w:val="24"/>
          <w:szCs w:val="24"/>
        </w:rPr>
        <w:t xml:space="preserve"> million.</w:t>
      </w:r>
      <w:r w:rsidR="00EE2B3E" w:rsidRPr="004224DA">
        <w:rPr>
          <w:rStyle w:val="FootnoteReference"/>
          <w:rFonts w:ascii="Times New Roman" w:eastAsiaTheme="minorEastAsia" w:hAnsi="Times New Roman" w:cs="Times New Roman"/>
          <w:sz w:val="24"/>
          <w:szCs w:val="24"/>
        </w:rPr>
        <w:footnoteReference w:id="15"/>
      </w:r>
      <w:r w:rsidR="00803182" w:rsidRPr="004224DA">
        <w:rPr>
          <w:rFonts w:ascii="Times New Roman" w:eastAsiaTheme="minorEastAsia" w:hAnsi="Times New Roman" w:cs="Times New Roman"/>
          <w:noProof/>
          <w:sz w:val="24"/>
          <w:szCs w:val="24"/>
        </w:rPr>
        <w:t xml:space="preserve"> Big N</w:t>
      </w:r>
      <w:r w:rsidR="00BF4CF7" w:rsidRPr="004224DA">
        <w:rPr>
          <w:rFonts w:ascii="Times New Roman" w:eastAsiaTheme="minorEastAsia" w:hAnsi="Times New Roman" w:cs="Times New Roman"/>
          <w:sz w:val="24"/>
          <w:szCs w:val="24"/>
        </w:rPr>
        <w:t xml:space="preserve"> </w:t>
      </w:r>
      <w:r w:rsidR="005C7897" w:rsidRPr="004224DA">
        <w:rPr>
          <w:rFonts w:ascii="Times New Roman" w:eastAsiaTheme="minorEastAsia" w:hAnsi="Times New Roman" w:cs="Times New Roman"/>
          <w:sz w:val="24"/>
          <w:szCs w:val="24"/>
        </w:rPr>
        <w:t xml:space="preserve">accounting firms </w:t>
      </w:r>
      <w:r w:rsidR="00803182" w:rsidRPr="004224DA">
        <w:rPr>
          <w:rFonts w:ascii="Times New Roman" w:eastAsiaTheme="minorEastAsia" w:hAnsi="Times New Roman" w:cs="Times New Roman"/>
          <w:noProof/>
          <w:sz w:val="24"/>
          <w:szCs w:val="24"/>
        </w:rPr>
        <w:t xml:space="preserve">audit </w:t>
      </w:r>
      <w:r w:rsidR="00365041" w:rsidRPr="004224DA">
        <w:rPr>
          <w:rFonts w:ascii="Times New Roman" w:eastAsiaTheme="minorEastAsia" w:hAnsi="Times New Roman" w:cs="Times New Roman"/>
          <w:noProof/>
          <w:sz w:val="24"/>
          <w:szCs w:val="24"/>
        </w:rPr>
        <w:t>7</w:t>
      </w:r>
      <w:r w:rsidR="00EE2B3E" w:rsidRPr="004224DA">
        <w:rPr>
          <w:rFonts w:ascii="Times New Roman" w:eastAsiaTheme="minorEastAsia" w:hAnsi="Times New Roman" w:cs="Times New Roman"/>
          <w:noProof/>
          <w:sz w:val="24"/>
          <w:szCs w:val="24"/>
        </w:rPr>
        <w:t>5.5</w:t>
      </w:r>
      <w:r w:rsidR="002D4B83" w:rsidRPr="004224DA">
        <w:rPr>
          <w:rFonts w:ascii="Times New Roman" w:eastAsiaTheme="minorEastAsia" w:hAnsi="Times New Roman" w:cs="Times New Roman"/>
          <w:noProof/>
          <w:sz w:val="24"/>
          <w:szCs w:val="24"/>
        </w:rPr>
        <w:t xml:space="preserve"> percent</w:t>
      </w:r>
      <w:r w:rsidR="00D77068" w:rsidRPr="004224DA">
        <w:rPr>
          <w:rFonts w:ascii="Times New Roman" w:eastAsiaTheme="minorEastAsia" w:hAnsi="Times New Roman" w:cs="Times New Roman"/>
          <w:noProof/>
          <w:sz w:val="24"/>
          <w:szCs w:val="24"/>
        </w:rPr>
        <w:t xml:space="preserve"> of firm</w:t>
      </w:r>
      <w:r w:rsidR="000D1525" w:rsidRPr="004224DA">
        <w:rPr>
          <w:rFonts w:ascii="Times New Roman" w:eastAsiaTheme="minorEastAsia" w:hAnsi="Times New Roman" w:cs="Times New Roman"/>
          <w:noProof/>
          <w:sz w:val="24"/>
          <w:szCs w:val="24"/>
        </w:rPr>
        <w:t>-year observations</w:t>
      </w:r>
      <w:r w:rsidR="007532DC" w:rsidRPr="004224DA">
        <w:rPr>
          <w:rFonts w:ascii="Times New Roman" w:eastAsiaTheme="minorEastAsia" w:hAnsi="Times New Roman" w:cs="Times New Roman"/>
          <w:noProof/>
          <w:sz w:val="24"/>
          <w:szCs w:val="24"/>
        </w:rPr>
        <w:t>,</w:t>
      </w:r>
      <w:r w:rsidR="00D77068" w:rsidRPr="004224DA">
        <w:rPr>
          <w:rFonts w:ascii="Times New Roman" w:eastAsiaTheme="minorEastAsia" w:hAnsi="Times New Roman" w:cs="Times New Roman"/>
          <w:sz w:val="24"/>
          <w:szCs w:val="24"/>
        </w:rPr>
        <w:t xml:space="preserve"> and </w:t>
      </w:r>
      <w:r w:rsidR="005C7897" w:rsidRPr="004224DA">
        <w:rPr>
          <w:rFonts w:ascii="Times New Roman" w:eastAsiaTheme="minorEastAsia" w:hAnsi="Times New Roman" w:cs="Times New Roman"/>
          <w:sz w:val="24"/>
          <w:szCs w:val="24"/>
        </w:rPr>
        <w:t xml:space="preserve">the average </w:t>
      </w:r>
      <w:r w:rsidR="00264782" w:rsidRPr="004224DA">
        <w:rPr>
          <w:rFonts w:ascii="Times New Roman" w:eastAsiaTheme="minorEastAsia" w:hAnsi="Times New Roman" w:cs="Times New Roman"/>
          <w:sz w:val="24"/>
          <w:szCs w:val="24"/>
        </w:rPr>
        <w:t>a</w:t>
      </w:r>
      <w:r w:rsidR="00803182" w:rsidRPr="004224DA">
        <w:rPr>
          <w:rFonts w:ascii="Times New Roman" w:eastAsiaTheme="minorEastAsia" w:hAnsi="Times New Roman" w:cs="Times New Roman"/>
          <w:sz w:val="24"/>
          <w:szCs w:val="24"/>
        </w:rPr>
        <w:t>udit</w:t>
      </w:r>
      <w:r w:rsidR="003F6D1E" w:rsidRPr="004224DA">
        <w:rPr>
          <w:rFonts w:ascii="Times New Roman" w:eastAsiaTheme="minorEastAsia" w:hAnsi="Times New Roman" w:cs="Times New Roman"/>
          <w:sz w:val="24"/>
          <w:szCs w:val="24"/>
        </w:rPr>
        <w:t>or</w:t>
      </w:r>
      <w:r w:rsidR="00803182" w:rsidRPr="004224DA">
        <w:rPr>
          <w:rFonts w:ascii="Times New Roman" w:eastAsiaTheme="minorEastAsia" w:hAnsi="Times New Roman" w:cs="Times New Roman"/>
          <w:sz w:val="24"/>
          <w:szCs w:val="24"/>
        </w:rPr>
        <w:t xml:space="preserve"> </w:t>
      </w:r>
      <w:r w:rsidR="00264782" w:rsidRPr="004224DA">
        <w:rPr>
          <w:rFonts w:ascii="Times New Roman" w:eastAsiaTheme="minorEastAsia" w:hAnsi="Times New Roman" w:cs="Times New Roman"/>
          <w:sz w:val="24"/>
          <w:szCs w:val="24"/>
        </w:rPr>
        <w:t>t</w:t>
      </w:r>
      <w:r w:rsidR="00D77068" w:rsidRPr="004224DA">
        <w:rPr>
          <w:rFonts w:ascii="Times New Roman" w:eastAsiaTheme="minorEastAsia" w:hAnsi="Times New Roman" w:cs="Times New Roman"/>
          <w:sz w:val="24"/>
          <w:szCs w:val="24"/>
        </w:rPr>
        <w:t xml:space="preserve">enure is </w:t>
      </w:r>
      <w:r w:rsidR="00A53AE4" w:rsidRPr="004224DA">
        <w:rPr>
          <w:rFonts w:ascii="Times New Roman" w:eastAsiaTheme="minorEastAsia" w:hAnsi="Times New Roman" w:cs="Times New Roman"/>
          <w:noProof/>
          <w:sz w:val="24"/>
          <w:szCs w:val="24"/>
        </w:rPr>
        <w:t>about</w:t>
      </w:r>
      <w:r w:rsidR="00A53AE4" w:rsidRPr="004224DA">
        <w:rPr>
          <w:rFonts w:ascii="Times New Roman" w:eastAsiaTheme="minorEastAsia" w:hAnsi="Times New Roman" w:cs="Times New Roman"/>
          <w:sz w:val="24"/>
          <w:szCs w:val="24"/>
        </w:rPr>
        <w:t xml:space="preserve"> </w:t>
      </w:r>
      <w:r w:rsidR="00EE2B3E" w:rsidRPr="004224DA">
        <w:rPr>
          <w:rFonts w:ascii="Times New Roman" w:eastAsiaTheme="minorEastAsia" w:hAnsi="Times New Roman" w:cs="Times New Roman"/>
          <w:sz w:val="24"/>
          <w:szCs w:val="24"/>
        </w:rPr>
        <w:t>ten</w:t>
      </w:r>
      <w:r w:rsidR="00D77068" w:rsidRPr="004224DA">
        <w:rPr>
          <w:rFonts w:ascii="Times New Roman" w:eastAsiaTheme="minorEastAsia" w:hAnsi="Times New Roman" w:cs="Times New Roman"/>
          <w:sz w:val="24"/>
          <w:szCs w:val="24"/>
        </w:rPr>
        <w:t xml:space="preserve"> years. </w:t>
      </w:r>
      <w:r w:rsidR="00F36985" w:rsidRPr="004224DA">
        <w:rPr>
          <w:rFonts w:ascii="Times New Roman" w:eastAsiaTheme="minorEastAsia" w:hAnsi="Times New Roman" w:cs="Times New Roman"/>
          <w:noProof/>
          <w:sz w:val="24"/>
          <w:szCs w:val="24"/>
        </w:rPr>
        <w:t>A national specialist auditor</w:t>
      </w:r>
      <w:r w:rsidR="00F36985" w:rsidRPr="004224DA">
        <w:rPr>
          <w:rFonts w:ascii="Times New Roman" w:eastAsiaTheme="minorEastAsia" w:hAnsi="Times New Roman" w:cs="Times New Roman"/>
          <w:sz w:val="24"/>
          <w:szCs w:val="24"/>
        </w:rPr>
        <w:t xml:space="preserve"> audits </w:t>
      </w:r>
      <w:r w:rsidR="005C7897" w:rsidRPr="004224DA">
        <w:rPr>
          <w:rFonts w:ascii="Times New Roman" w:eastAsiaTheme="minorEastAsia" w:hAnsi="Times New Roman" w:cs="Times New Roman"/>
          <w:sz w:val="24"/>
          <w:szCs w:val="24"/>
        </w:rPr>
        <w:t>24.1 percent of our firm-year observations</w:t>
      </w:r>
      <w:r w:rsidR="00D77068" w:rsidRPr="004224DA">
        <w:rPr>
          <w:rFonts w:ascii="Times New Roman" w:eastAsiaTheme="minorEastAsia" w:hAnsi="Times New Roman" w:cs="Times New Roman"/>
          <w:sz w:val="24"/>
          <w:szCs w:val="24"/>
        </w:rPr>
        <w:t xml:space="preserve">. </w:t>
      </w:r>
      <w:r w:rsidR="003F6D1E" w:rsidRPr="004224DA">
        <w:rPr>
          <w:rFonts w:ascii="Times New Roman" w:eastAsiaTheme="minorEastAsia" w:hAnsi="Times New Roman" w:cs="Times New Roman"/>
          <w:sz w:val="24"/>
          <w:szCs w:val="24"/>
        </w:rPr>
        <w:t>A</w:t>
      </w:r>
      <w:r w:rsidR="008F01E0" w:rsidRPr="004224DA">
        <w:rPr>
          <w:rFonts w:ascii="Times New Roman" w:eastAsiaTheme="minorEastAsia" w:hAnsi="Times New Roman" w:cs="Times New Roman"/>
          <w:noProof/>
          <w:sz w:val="24"/>
          <w:szCs w:val="24"/>
        </w:rPr>
        <w:t>pproximately</w:t>
      </w:r>
      <w:r w:rsidR="00365041" w:rsidRPr="004224DA">
        <w:rPr>
          <w:rFonts w:ascii="Times New Roman" w:eastAsiaTheme="minorEastAsia" w:hAnsi="Times New Roman" w:cs="Times New Roman"/>
          <w:sz w:val="24"/>
          <w:szCs w:val="24"/>
        </w:rPr>
        <w:t xml:space="preserve"> 37</w:t>
      </w:r>
      <w:r w:rsidR="002D4B83" w:rsidRPr="004224DA">
        <w:rPr>
          <w:rFonts w:ascii="Times New Roman" w:eastAsiaTheme="minorEastAsia" w:hAnsi="Times New Roman" w:cs="Times New Roman"/>
          <w:sz w:val="24"/>
          <w:szCs w:val="24"/>
        </w:rPr>
        <w:t xml:space="preserve"> percent</w:t>
      </w:r>
      <w:r w:rsidR="008F01E0" w:rsidRPr="004224DA">
        <w:rPr>
          <w:rFonts w:ascii="Times New Roman" w:eastAsiaTheme="minorEastAsia" w:hAnsi="Times New Roman" w:cs="Times New Roman"/>
          <w:sz w:val="24"/>
          <w:szCs w:val="24"/>
        </w:rPr>
        <w:t xml:space="preserve"> of our sample observations are firm loss years. Finally, the mean (median) </w:t>
      </w:r>
      <w:r w:rsidR="003567C0" w:rsidRPr="004224DA">
        <w:rPr>
          <w:rFonts w:ascii="Times New Roman" w:eastAsiaTheme="minorEastAsia" w:hAnsi="Times New Roman" w:cs="Times New Roman"/>
          <w:sz w:val="24"/>
          <w:szCs w:val="24"/>
        </w:rPr>
        <w:t xml:space="preserve">of </w:t>
      </w:r>
      <m:oMath>
        <m:sSub>
          <m:sSubPr>
            <m:ctrlPr>
              <w:rPr>
                <w:rFonts w:ascii="Cambria Math" w:hAnsi="Cambria Math" w:cs="Times New Roman"/>
                <w:i/>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sub>
        </m:sSub>
      </m:oMath>
      <w:r w:rsidR="003E528F" w:rsidRPr="004224DA">
        <w:rPr>
          <w:rFonts w:ascii="Times New Roman" w:eastAsiaTheme="minorEastAsia" w:hAnsi="Times New Roman" w:cs="Times New Roman"/>
          <w:sz w:val="24"/>
          <w:szCs w:val="24"/>
        </w:rPr>
        <w:t xml:space="preserve"> </w:t>
      </w:r>
      <w:r w:rsidR="00365041" w:rsidRPr="004224DA">
        <w:rPr>
          <w:rFonts w:ascii="Times New Roman" w:eastAsiaTheme="minorEastAsia" w:hAnsi="Times New Roman" w:cs="Times New Roman"/>
          <w:sz w:val="24"/>
          <w:szCs w:val="24"/>
        </w:rPr>
        <w:t>is -</w:t>
      </w:r>
      <w:r w:rsidR="00EE2B3E" w:rsidRPr="004224DA">
        <w:rPr>
          <w:rFonts w:ascii="Times New Roman" w:eastAsiaTheme="minorEastAsia" w:hAnsi="Times New Roman" w:cs="Times New Roman"/>
          <w:sz w:val="24"/>
          <w:szCs w:val="24"/>
        </w:rPr>
        <w:t>6.7</w:t>
      </w:r>
      <w:r w:rsidR="002D4B83" w:rsidRPr="004224DA">
        <w:rPr>
          <w:rFonts w:ascii="Times New Roman" w:eastAsiaTheme="minorEastAsia" w:hAnsi="Times New Roman" w:cs="Times New Roman"/>
          <w:sz w:val="24"/>
          <w:szCs w:val="24"/>
        </w:rPr>
        <w:t xml:space="preserve"> percent</w:t>
      </w:r>
      <w:r w:rsidR="00365041" w:rsidRPr="004224DA">
        <w:rPr>
          <w:rFonts w:ascii="Times New Roman" w:eastAsiaTheme="minorEastAsia" w:hAnsi="Times New Roman" w:cs="Times New Roman"/>
          <w:sz w:val="24"/>
          <w:szCs w:val="24"/>
        </w:rPr>
        <w:t xml:space="preserve"> (2.</w:t>
      </w:r>
      <w:r w:rsidR="00EE2B3E" w:rsidRPr="004224DA">
        <w:rPr>
          <w:rFonts w:ascii="Times New Roman" w:eastAsiaTheme="minorEastAsia" w:hAnsi="Times New Roman" w:cs="Times New Roman"/>
          <w:sz w:val="24"/>
          <w:szCs w:val="24"/>
        </w:rPr>
        <w:t>1</w:t>
      </w:r>
      <w:r w:rsidR="002D4B83" w:rsidRPr="004224DA">
        <w:rPr>
          <w:rFonts w:ascii="Times New Roman" w:eastAsiaTheme="minorEastAsia" w:hAnsi="Times New Roman" w:cs="Times New Roman"/>
          <w:sz w:val="24"/>
          <w:szCs w:val="24"/>
        </w:rPr>
        <w:t xml:space="preserve"> percent</w:t>
      </w:r>
      <w:r w:rsidR="008F01E0" w:rsidRPr="004224DA">
        <w:rPr>
          <w:rFonts w:ascii="Times New Roman" w:eastAsiaTheme="minorEastAsia" w:hAnsi="Times New Roman" w:cs="Times New Roman"/>
          <w:sz w:val="24"/>
          <w:szCs w:val="24"/>
        </w:rPr>
        <w:t>)</w:t>
      </w:r>
      <w:r w:rsidR="003F6D1E" w:rsidRPr="004224DA">
        <w:rPr>
          <w:rFonts w:ascii="Times New Roman" w:eastAsiaTheme="minorEastAsia" w:hAnsi="Times New Roman" w:cs="Times New Roman"/>
          <w:sz w:val="24"/>
          <w:szCs w:val="24"/>
        </w:rPr>
        <w:t>,</w:t>
      </w:r>
      <w:r w:rsidR="008F01E0" w:rsidRPr="004224DA">
        <w:rPr>
          <w:rFonts w:ascii="Times New Roman" w:eastAsiaTheme="minorEastAsia" w:hAnsi="Times New Roman" w:cs="Times New Roman"/>
          <w:sz w:val="24"/>
          <w:szCs w:val="24"/>
        </w:rPr>
        <w:t xml:space="preserve"> </w:t>
      </w:r>
      <w:r w:rsidR="00F36985" w:rsidRPr="004224DA">
        <w:rPr>
          <w:rFonts w:ascii="Times New Roman" w:eastAsiaTheme="minorEastAsia" w:hAnsi="Times New Roman" w:cs="Times New Roman"/>
          <w:sz w:val="24"/>
          <w:szCs w:val="24"/>
        </w:rPr>
        <w:t>suggesting</w:t>
      </w:r>
      <w:r w:rsidR="008F01E0" w:rsidRPr="004224DA">
        <w:rPr>
          <w:rFonts w:ascii="Times New Roman" w:eastAsiaTheme="minorEastAsia" w:hAnsi="Times New Roman" w:cs="Times New Roman"/>
          <w:sz w:val="24"/>
          <w:szCs w:val="24"/>
        </w:rPr>
        <w:t xml:space="preserve"> that loss firms tend to have significant losses. </w:t>
      </w:r>
      <w:r w:rsidR="00647A5C" w:rsidRPr="004224DA">
        <w:rPr>
          <w:rFonts w:ascii="Times New Roman" w:eastAsiaTheme="minorEastAsia" w:hAnsi="Times New Roman" w:cs="Times New Roman"/>
          <w:sz w:val="24"/>
          <w:szCs w:val="24"/>
        </w:rPr>
        <w:t xml:space="preserve">In </w:t>
      </w:r>
      <w:r w:rsidR="00971576" w:rsidRPr="004224DA">
        <w:rPr>
          <w:rFonts w:ascii="Times New Roman" w:eastAsiaTheme="minorEastAsia" w:hAnsi="Times New Roman" w:cs="Times New Roman"/>
          <w:sz w:val="24"/>
          <w:szCs w:val="24"/>
        </w:rPr>
        <w:t>Panel B</w:t>
      </w:r>
      <w:r w:rsidR="00647A5C" w:rsidRPr="004224DA">
        <w:rPr>
          <w:rFonts w:ascii="Times New Roman" w:eastAsiaTheme="minorEastAsia" w:hAnsi="Times New Roman" w:cs="Times New Roman"/>
          <w:sz w:val="24"/>
          <w:szCs w:val="24"/>
        </w:rPr>
        <w:t>,</w:t>
      </w:r>
      <w:r w:rsidR="007E53AC" w:rsidRPr="004224DA">
        <w:rPr>
          <w:rFonts w:ascii="Times New Roman" w:eastAsiaTheme="minorEastAsia" w:hAnsi="Times New Roman" w:cs="Times New Roman"/>
          <w:sz w:val="24"/>
          <w:szCs w:val="24"/>
        </w:rPr>
        <w:t xml:space="preserve"> we find that</w:t>
      </w:r>
      <w:r w:rsidR="00647A5C" w:rsidRPr="004224DA">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SD DDRes.</m:t>
            </m:r>
          </m:e>
          <m:sub>
            <m:r>
              <w:rPr>
                <w:rFonts w:ascii="Cambria Math" w:hAnsi="Cambria Math" w:cs="Times New Roman"/>
                <w:sz w:val="24"/>
                <w:szCs w:val="24"/>
              </w:rPr>
              <m:t>i,t</m:t>
            </m:r>
          </m:sub>
        </m:sSub>
      </m:oMath>
      <w:r w:rsidR="00647A5C" w:rsidRPr="004224DA">
        <w:rPr>
          <w:rFonts w:ascii="Times New Roman" w:eastAsiaTheme="minorEastAsia" w:hAnsi="Times New Roman" w:cs="Times New Roman"/>
          <w:sz w:val="24"/>
          <w:szCs w:val="24"/>
        </w:rPr>
        <w:t xml:space="preserve"> and</w:t>
      </w:r>
      <w:r w:rsidR="00971576" w:rsidRPr="004224DA">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Abn Accruals</m:t>
            </m:r>
          </m:e>
          <m:sub>
            <m:r>
              <w:rPr>
                <w:rFonts w:ascii="Cambria Math" w:hAnsi="Cambria Math" w:cs="Times New Roman"/>
                <w:sz w:val="24"/>
                <w:szCs w:val="24"/>
              </w:rPr>
              <m:t>i,t</m:t>
            </m:r>
          </m:sub>
        </m:sSub>
      </m:oMath>
      <w:r w:rsidR="00647A5C" w:rsidRPr="004224DA">
        <w:rPr>
          <w:rFonts w:ascii="Times New Roman" w:eastAsiaTheme="minorEastAsia" w:hAnsi="Times New Roman" w:cs="Times New Roman"/>
          <w:sz w:val="24"/>
          <w:szCs w:val="24"/>
        </w:rPr>
        <w:t xml:space="preserve"> have means of 0.085 and 0.091, respectively. The mean (median) natural log of total assets is 6.171 (6.125), consistent with our audit fee model. </w:t>
      </w:r>
      <w:r w:rsidR="00691BFB" w:rsidRPr="004224DA">
        <w:rPr>
          <w:rFonts w:ascii="Times New Roman" w:eastAsiaTheme="minorEastAsia" w:hAnsi="Times New Roman" w:cs="Times New Roman"/>
          <w:sz w:val="24"/>
          <w:szCs w:val="24"/>
        </w:rPr>
        <w:t>We also note that 36.4</w:t>
      </w:r>
      <w:r w:rsidR="005C67EA">
        <w:rPr>
          <w:rFonts w:ascii="Times New Roman" w:eastAsiaTheme="minorEastAsia" w:hAnsi="Times New Roman" w:cs="Times New Roman"/>
          <w:sz w:val="24"/>
          <w:szCs w:val="24"/>
        </w:rPr>
        <w:t xml:space="preserve"> percent</w:t>
      </w:r>
      <w:r w:rsidR="00691BFB" w:rsidRPr="004224DA">
        <w:rPr>
          <w:rFonts w:ascii="Times New Roman" w:eastAsiaTheme="minorEastAsia" w:hAnsi="Times New Roman" w:cs="Times New Roman"/>
          <w:sz w:val="24"/>
          <w:szCs w:val="24"/>
        </w:rPr>
        <w:t xml:space="preserve"> of firm-year observations have negative earnings. </w:t>
      </w:r>
    </w:p>
    <w:p w14:paraId="24E89C1A" w14:textId="41B14B5E" w:rsidR="001332E2" w:rsidRPr="004224DA" w:rsidRDefault="001332E2">
      <w:pPr>
        <w:widowControl w:val="0"/>
        <w:spacing w:after="0" w:line="480" w:lineRule="auto"/>
        <w:jc w:val="center"/>
        <w:rPr>
          <w:rFonts w:ascii="Times New Roman" w:eastAsiaTheme="minorEastAsia" w:hAnsi="Times New Roman" w:cs="Times New Roman"/>
          <w:sz w:val="24"/>
          <w:szCs w:val="24"/>
        </w:rPr>
      </w:pPr>
      <w:r w:rsidRPr="004224DA">
        <w:rPr>
          <w:rFonts w:ascii="Times New Roman" w:eastAsiaTheme="minorEastAsia" w:hAnsi="Times New Roman" w:cs="Times New Roman"/>
          <w:sz w:val="24"/>
          <w:szCs w:val="24"/>
        </w:rPr>
        <w:t>&lt; INSERT TABLE 1 HERE &gt;</w:t>
      </w:r>
    </w:p>
    <w:p w14:paraId="226FBC49" w14:textId="77777777" w:rsidR="005F18F9" w:rsidRPr="00CB0D91" w:rsidRDefault="005F18F9" w:rsidP="005F18F9">
      <w:pPr>
        <w:keepNext/>
        <w:widowControl w:val="0"/>
        <w:spacing w:after="0" w:line="480" w:lineRule="auto"/>
        <w:jc w:val="both"/>
        <w:rPr>
          <w:rFonts w:ascii="Times New Roman" w:hAnsi="Times New Roman" w:cs="Times New Roman"/>
          <w:b/>
          <w:bCs/>
          <w:iCs/>
          <w:sz w:val="24"/>
          <w:szCs w:val="24"/>
        </w:rPr>
      </w:pPr>
      <w:r w:rsidRPr="00CB0D91">
        <w:rPr>
          <w:rFonts w:ascii="Times New Roman" w:hAnsi="Times New Roman" w:cs="Times New Roman"/>
          <w:b/>
          <w:bCs/>
          <w:iCs/>
          <w:sz w:val="24"/>
          <w:szCs w:val="24"/>
        </w:rPr>
        <w:t>4.2 Multivariate Resul</w:t>
      </w:r>
      <w:r w:rsidR="00D84D43" w:rsidRPr="00CB0D91">
        <w:rPr>
          <w:rFonts w:ascii="Times New Roman" w:hAnsi="Times New Roman" w:cs="Times New Roman"/>
          <w:b/>
          <w:bCs/>
          <w:iCs/>
          <w:sz w:val="24"/>
          <w:szCs w:val="24"/>
        </w:rPr>
        <w:t>ts</w:t>
      </w:r>
    </w:p>
    <w:p w14:paraId="57ECEFA5" w14:textId="10CC5B27" w:rsidR="006212CC" w:rsidRPr="00CB0D91" w:rsidRDefault="00675370" w:rsidP="00EB1FF5">
      <w:pPr>
        <w:keepNext/>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b/>
          <w:bCs/>
          <w:iCs/>
          <w:sz w:val="24"/>
          <w:szCs w:val="24"/>
        </w:rPr>
        <w:tab/>
      </w:r>
      <w:r w:rsidR="006212CC" w:rsidRPr="00CB0D91">
        <w:rPr>
          <w:rFonts w:ascii="Times New Roman" w:hAnsi="Times New Roman" w:cs="Times New Roman"/>
          <w:bCs/>
          <w:iCs/>
          <w:sz w:val="24"/>
          <w:szCs w:val="24"/>
        </w:rPr>
        <w:t xml:space="preserve">Table </w:t>
      </w:r>
      <w:r w:rsidR="001332E2">
        <w:rPr>
          <w:rFonts w:ascii="Times New Roman" w:hAnsi="Times New Roman" w:cs="Times New Roman"/>
          <w:bCs/>
          <w:iCs/>
          <w:sz w:val="24"/>
          <w:szCs w:val="24"/>
        </w:rPr>
        <w:t>2</w:t>
      </w:r>
      <w:r w:rsidR="006212CC" w:rsidRPr="00CB0D91">
        <w:rPr>
          <w:rFonts w:ascii="Times New Roman" w:hAnsi="Times New Roman" w:cs="Times New Roman"/>
          <w:bCs/>
          <w:iCs/>
          <w:sz w:val="24"/>
          <w:szCs w:val="24"/>
        </w:rPr>
        <w:t xml:space="preserve"> presents the results of our multivariate regression analysis on the effect of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6212CC" w:rsidRPr="00CB0D91">
        <w:rPr>
          <w:rFonts w:ascii="Times New Roman" w:eastAsiaTheme="minorEastAsia" w:hAnsi="Times New Roman" w:cs="Times New Roman"/>
          <w:sz w:val="24"/>
          <w:szCs w:val="24"/>
        </w:rPr>
        <w:t xml:space="preserve"> </w:t>
      </w:r>
      <w:r w:rsidR="006212CC" w:rsidRPr="00CB0D91">
        <w:rPr>
          <w:rFonts w:ascii="Times New Roman" w:hAnsi="Times New Roman" w:cs="Times New Roman"/>
          <w:bCs/>
          <w:iCs/>
          <w:sz w:val="24"/>
          <w:szCs w:val="24"/>
        </w:rPr>
        <w:t>on audit fees. We find that the</w:t>
      </w:r>
      <w:r w:rsidR="005820B8" w:rsidRPr="005820B8">
        <w:rPr>
          <w:rFonts w:ascii="Times New Roman" w:hAnsi="Times New Roman" w:cs="Times New Roman"/>
          <w:bCs/>
          <w:iCs/>
          <w:sz w:val="24"/>
          <w:szCs w:val="24"/>
        </w:rPr>
        <w:t xml:space="preserve"> </w:t>
      </w:r>
      <w:r w:rsidR="005820B8" w:rsidRPr="00CB0D91">
        <w:rPr>
          <w:rFonts w:ascii="Times New Roman" w:hAnsi="Times New Roman" w:cs="Times New Roman"/>
          <w:bCs/>
          <w:iCs/>
          <w:sz w:val="24"/>
          <w:szCs w:val="24"/>
        </w:rPr>
        <w:t>coefficient</w:t>
      </w:r>
      <w:r w:rsidR="005820B8">
        <w:rPr>
          <w:rFonts w:ascii="Times New Roman" w:hAnsi="Times New Roman" w:cs="Times New Roman"/>
          <w:bCs/>
          <w:iCs/>
          <w:sz w:val="24"/>
          <w:szCs w:val="24"/>
        </w:rPr>
        <w:t xml:space="preserve"> on</w:t>
      </w:r>
      <w:r w:rsidR="006212CC" w:rsidRPr="00CB0D91">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6212CC" w:rsidRPr="00CB0D91">
        <w:rPr>
          <w:rFonts w:ascii="Times New Roman" w:eastAsiaTheme="minorEastAsia" w:hAnsi="Times New Roman" w:cs="Times New Roman"/>
          <w:noProof/>
          <w:sz w:val="24"/>
          <w:szCs w:val="24"/>
        </w:rPr>
        <w:t xml:space="preserve"> </w:t>
      </w:r>
      <w:r w:rsidR="006212CC" w:rsidRPr="00CB0D91">
        <w:rPr>
          <w:rFonts w:ascii="Times New Roman" w:hAnsi="Times New Roman" w:cs="Times New Roman"/>
          <w:bCs/>
          <w:iCs/>
          <w:sz w:val="24"/>
          <w:szCs w:val="24"/>
        </w:rPr>
        <w:t xml:space="preserve">is </w:t>
      </w:r>
      <w:r w:rsidR="00197AC7">
        <w:rPr>
          <w:rFonts w:ascii="Times New Roman" w:hAnsi="Times New Roman" w:cs="Times New Roman"/>
          <w:bCs/>
          <w:iCs/>
          <w:sz w:val="24"/>
          <w:szCs w:val="24"/>
        </w:rPr>
        <w:t>significantly</w:t>
      </w:r>
      <w:r w:rsidR="007E338E">
        <w:rPr>
          <w:rFonts w:ascii="Times New Roman" w:hAnsi="Times New Roman" w:cs="Times New Roman"/>
          <w:bCs/>
          <w:iCs/>
          <w:sz w:val="24"/>
          <w:szCs w:val="24"/>
        </w:rPr>
        <w:t xml:space="preserve"> </w:t>
      </w:r>
      <w:r w:rsidR="006212CC" w:rsidRPr="00CB0D91">
        <w:rPr>
          <w:rFonts w:ascii="Times New Roman" w:hAnsi="Times New Roman" w:cs="Times New Roman"/>
          <w:bCs/>
          <w:iCs/>
          <w:sz w:val="24"/>
          <w:szCs w:val="24"/>
        </w:rPr>
        <w:t>positive (coefficient of 0.139 and significant at the 0.01 level)</w:t>
      </w:r>
      <w:r w:rsidR="007E338E">
        <w:rPr>
          <w:rFonts w:ascii="Times New Roman" w:hAnsi="Times New Roman" w:cs="Times New Roman"/>
          <w:bCs/>
          <w:iCs/>
          <w:sz w:val="24"/>
          <w:szCs w:val="24"/>
        </w:rPr>
        <w:t xml:space="preserve">, indicating that firms with </w:t>
      </w:r>
      <w:r w:rsidR="00F95FC7">
        <w:rPr>
          <w:rFonts w:ascii="Times New Roman" w:hAnsi="Times New Roman" w:cs="Times New Roman"/>
          <w:bCs/>
          <w:iCs/>
          <w:sz w:val="24"/>
          <w:szCs w:val="24"/>
        </w:rPr>
        <w:t>more</w:t>
      </w:r>
      <w:r w:rsidR="007E338E">
        <w:rPr>
          <w:rFonts w:ascii="Times New Roman" w:hAnsi="Times New Roman" w:cs="Times New Roman"/>
          <w:bCs/>
          <w:iCs/>
          <w:sz w:val="24"/>
          <w:szCs w:val="24"/>
        </w:rPr>
        <w:t xml:space="preserve"> es</w:t>
      </w:r>
      <w:r w:rsidR="00F95FC7">
        <w:rPr>
          <w:rFonts w:ascii="Times New Roman" w:hAnsi="Times New Roman" w:cs="Times New Roman"/>
          <w:bCs/>
          <w:iCs/>
          <w:sz w:val="24"/>
          <w:szCs w:val="24"/>
        </w:rPr>
        <w:t>ti</w:t>
      </w:r>
      <w:r w:rsidR="007E338E">
        <w:rPr>
          <w:rFonts w:ascii="Times New Roman" w:hAnsi="Times New Roman" w:cs="Times New Roman"/>
          <w:bCs/>
          <w:iCs/>
          <w:sz w:val="24"/>
          <w:szCs w:val="24"/>
        </w:rPr>
        <w:t>mates are associated with greater audit fees</w:t>
      </w:r>
      <w:r w:rsidR="006212CC" w:rsidRPr="00CB0D91">
        <w:rPr>
          <w:rFonts w:ascii="Times New Roman" w:hAnsi="Times New Roman" w:cs="Times New Roman"/>
          <w:bCs/>
          <w:iCs/>
          <w:sz w:val="24"/>
          <w:szCs w:val="24"/>
        </w:rPr>
        <w:t xml:space="preserve">. </w:t>
      </w:r>
      <w:r w:rsidR="006212CC" w:rsidRPr="00CB0D91">
        <w:rPr>
          <w:rFonts w:ascii="Times New Roman" w:hAnsi="Times New Roman" w:cs="Times New Roman"/>
          <w:bCs/>
          <w:iCs/>
          <w:noProof/>
          <w:sz w:val="24"/>
          <w:szCs w:val="24"/>
        </w:rPr>
        <w:t>Regarding</w:t>
      </w:r>
      <w:r w:rsidR="006212CC" w:rsidRPr="00CB0D91">
        <w:rPr>
          <w:rFonts w:ascii="Times New Roman" w:hAnsi="Times New Roman" w:cs="Times New Roman"/>
          <w:bCs/>
          <w:iCs/>
          <w:sz w:val="24"/>
          <w:szCs w:val="24"/>
        </w:rPr>
        <w:t xml:space="preserve"> economic significance, </w:t>
      </w:r>
      <w:r w:rsidR="005467C5">
        <w:rPr>
          <w:rFonts w:ascii="Times New Roman" w:hAnsi="Times New Roman" w:cs="Times New Roman"/>
          <w:bCs/>
          <w:iCs/>
          <w:sz w:val="24"/>
          <w:szCs w:val="24"/>
        </w:rPr>
        <w:t>a one standard deviation in</w:t>
      </w:r>
      <w:r w:rsidR="00300070">
        <w:rPr>
          <w:rFonts w:ascii="Times New Roman" w:hAnsi="Times New Roman" w:cs="Times New Roman"/>
          <w:bCs/>
          <w:iCs/>
          <w:sz w:val="24"/>
          <w:szCs w:val="24"/>
        </w:rPr>
        <w:t>crease in</w:t>
      </w:r>
      <w:r w:rsidR="005467C5">
        <w:rPr>
          <w:rFonts w:ascii="Times New Roman" w:hAnsi="Times New Roman" w:cs="Times New Roman"/>
          <w:bCs/>
          <w:iCs/>
          <w:sz w:val="24"/>
          <w:szCs w:val="24"/>
        </w:rPr>
        <w:t xml:space="preserve"> </w:t>
      </w:r>
      <w:r w:rsidR="006212CC" w:rsidRPr="00CB0D91">
        <w:rPr>
          <w:rFonts w:ascii="Times New Roman" w:hAnsi="Times New Roman" w:cs="Times New Roman"/>
          <w:bCs/>
          <w:iCs/>
          <w:noProof/>
          <w:sz w:val="24"/>
          <w:szCs w:val="24"/>
        </w:rPr>
        <w:t>estimates</w:t>
      </w:r>
      <w:r w:rsidR="006212CC" w:rsidRPr="00CB0D91">
        <w:rPr>
          <w:rFonts w:ascii="Times New Roman" w:hAnsi="Times New Roman" w:cs="Times New Roman"/>
          <w:bCs/>
          <w:iCs/>
          <w:sz w:val="24"/>
          <w:szCs w:val="24"/>
        </w:rPr>
        <w:t xml:space="preserve"> translates into </w:t>
      </w:r>
      <w:r w:rsidR="006212CC" w:rsidRPr="00CB0D91">
        <w:rPr>
          <w:rFonts w:ascii="Times New Roman" w:hAnsi="Times New Roman" w:cs="Times New Roman"/>
          <w:bCs/>
          <w:iCs/>
          <w:noProof/>
          <w:sz w:val="24"/>
          <w:szCs w:val="24"/>
        </w:rPr>
        <w:t xml:space="preserve">a </w:t>
      </w:r>
      <w:r w:rsidR="00300070">
        <w:rPr>
          <w:rFonts w:ascii="Times New Roman" w:hAnsi="Times New Roman" w:cs="Times New Roman"/>
          <w:bCs/>
          <w:iCs/>
          <w:noProof/>
          <w:sz w:val="24"/>
          <w:szCs w:val="24"/>
        </w:rPr>
        <w:t>9.</w:t>
      </w:r>
      <w:r w:rsidR="00813A9B">
        <w:rPr>
          <w:rFonts w:ascii="Times New Roman" w:hAnsi="Times New Roman" w:cs="Times New Roman"/>
          <w:bCs/>
          <w:iCs/>
          <w:noProof/>
          <w:sz w:val="24"/>
          <w:szCs w:val="24"/>
        </w:rPr>
        <w:t>9</w:t>
      </w:r>
      <w:r w:rsidR="000A5DB6">
        <w:rPr>
          <w:rFonts w:ascii="Times New Roman" w:hAnsi="Times New Roman" w:cs="Times New Roman"/>
          <w:bCs/>
          <w:iCs/>
          <w:sz w:val="24"/>
          <w:szCs w:val="24"/>
        </w:rPr>
        <w:t xml:space="preserve"> percent</w:t>
      </w:r>
      <w:r w:rsidR="006C6C00">
        <w:rPr>
          <w:rFonts w:ascii="Times New Roman" w:hAnsi="Times New Roman" w:cs="Times New Roman"/>
          <w:bCs/>
          <w:iCs/>
          <w:sz w:val="24"/>
          <w:szCs w:val="24"/>
        </w:rPr>
        <w:t xml:space="preserve"> </w:t>
      </w:r>
      <w:r w:rsidR="006212CC" w:rsidRPr="00CB0D91">
        <w:rPr>
          <w:rFonts w:ascii="Times New Roman" w:hAnsi="Times New Roman" w:cs="Times New Roman"/>
          <w:bCs/>
          <w:iCs/>
          <w:sz w:val="24"/>
          <w:szCs w:val="24"/>
        </w:rPr>
        <w:t>increase in audit fees.</w:t>
      </w:r>
      <w:r w:rsidR="006212CC" w:rsidRPr="00CB0D91">
        <w:rPr>
          <w:rStyle w:val="FootnoteReference"/>
          <w:rFonts w:ascii="Times New Roman" w:hAnsi="Times New Roman" w:cs="Times New Roman"/>
          <w:bCs/>
          <w:iCs/>
          <w:sz w:val="24"/>
          <w:szCs w:val="24"/>
        </w:rPr>
        <w:footnoteReference w:id="16"/>
      </w:r>
      <w:r w:rsidR="006212CC" w:rsidRPr="00CB0D91">
        <w:rPr>
          <w:rFonts w:ascii="Times New Roman" w:hAnsi="Times New Roman" w:cs="Times New Roman"/>
          <w:bCs/>
          <w:iCs/>
          <w:sz w:val="24"/>
          <w:szCs w:val="24"/>
        </w:rPr>
        <w:t xml:space="preserve"> </w:t>
      </w:r>
      <w:r w:rsidR="006212CC" w:rsidRPr="00CB0D91">
        <w:rPr>
          <w:rFonts w:ascii="Times New Roman" w:hAnsi="Times New Roman" w:cs="Times New Roman"/>
          <w:bCs/>
          <w:iCs/>
          <w:noProof/>
          <w:sz w:val="24"/>
          <w:szCs w:val="24"/>
        </w:rPr>
        <w:t>A</w:t>
      </w:r>
      <w:r w:rsidR="006212CC" w:rsidRPr="00CB0D91">
        <w:rPr>
          <w:rFonts w:ascii="Times New Roman" w:hAnsi="Times New Roman" w:cs="Times New Roman"/>
          <w:bCs/>
          <w:iCs/>
          <w:sz w:val="24"/>
          <w:szCs w:val="24"/>
        </w:rPr>
        <w:t xml:space="preserve"> </w:t>
      </w:r>
      <w:r w:rsidR="00300070">
        <w:rPr>
          <w:rFonts w:ascii="Times New Roman" w:hAnsi="Times New Roman" w:cs="Times New Roman"/>
          <w:bCs/>
          <w:iCs/>
          <w:sz w:val="24"/>
          <w:szCs w:val="24"/>
        </w:rPr>
        <w:t>9.</w:t>
      </w:r>
      <w:r w:rsidR="00813A9B">
        <w:rPr>
          <w:rFonts w:ascii="Times New Roman" w:hAnsi="Times New Roman" w:cs="Times New Roman"/>
          <w:bCs/>
          <w:iCs/>
          <w:sz w:val="24"/>
          <w:szCs w:val="24"/>
        </w:rPr>
        <w:t>9</w:t>
      </w:r>
      <w:r w:rsidR="000A5DB6">
        <w:rPr>
          <w:rFonts w:ascii="Times New Roman" w:hAnsi="Times New Roman" w:cs="Times New Roman"/>
          <w:bCs/>
          <w:iCs/>
          <w:sz w:val="24"/>
          <w:szCs w:val="24"/>
        </w:rPr>
        <w:t xml:space="preserve"> percent</w:t>
      </w:r>
      <w:r w:rsidR="006C6C00">
        <w:rPr>
          <w:rFonts w:ascii="Times New Roman" w:hAnsi="Times New Roman" w:cs="Times New Roman"/>
          <w:bCs/>
          <w:iCs/>
          <w:sz w:val="24"/>
          <w:szCs w:val="24"/>
        </w:rPr>
        <w:t xml:space="preserve"> </w:t>
      </w:r>
      <w:r w:rsidR="006212CC" w:rsidRPr="00CB0D91">
        <w:rPr>
          <w:rFonts w:ascii="Times New Roman" w:hAnsi="Times New Roman" w:cs="Times New Roman"/>
          <w:bCs/>
          <w:iCs/>
          <w:sz w:val="24"/>
          <w:szCs w:val="24"/>
        </w:rPr>
        <w:t>increase in audit fees for our mean (median) firm is $</w:t>
      </w:r>
      <w:r w:rsidR="000752AF">
        <w:rPr>
          <w:rFonts w:ascii="Times New Roman" w:hAnsi="Times New Roman" w:cs="Times New Roman"/>
          <w:bCs/>
          <w:iCs/>
          <w:sz w:val="24"/>
          <w:szCs w:val="24"/>
        </w:rPr>
        <w:t>71,137</w:t>
      </w:r>
      <w:r w:rsidR="006212CC" w:rsidRPr="00CB0D91">
        <w:rPr>
          <w:rFonts w:ascii="Times New Roman" w:hAnsi="Times New Roman" w:cs="Times New Roman"/>
          <w:bCs/>
          <w:iCs/>
          <w:sz w:val="24"/>
          <w:szCs w:val="24"/>
        </w:rPr>
        <w:t xml:space="preserve"> ($</w:t>
      </w:r>
      <w:r w:rsidR="00D81D05">
        <w:rPr>
          <w:rFonts w:ascii="Times New Roman" w:hAnsi="Times New Roman" w:cs="Times New Roman"/>
          <w:bCs/>
          <w:iCs/>
          <w:sz w:val="24"/>
          <w:szCs w:val="24"/>
        </w:rPr>
        <w:t>7</w:t>
      </w:r>
      <w:r w:rsidR="000752AF">
        <w:rPr>
          <w:rFonts w:ascii="Times New Roman" w:hAnsi="Times New Roman" w:cs="Times New Roman"/>
          <w:bCs/>
          <w:iCs/>
          <w:sz w:val="24"/>
          <w:szCs w:val="24"/>
        </w:rPr>
        <w:t>3,524</w:t>
      </w:r>
      <w:r w:rsidR="006212CC" w:rsidRPr="00CB0D91">
        <w:rPr>
          <w:rFonts w:ascii="Times New Roman" w:hAnsi="Times New Roman" w:cs="Times New Roman"/>
          <w:bCs/>
          <w:iCs/>
          <w:sz w:val="24"/>
          <w:szCs w:val="24"/>
        </w:rPr>
        <w:t xml:space="preserve">). Overall, </w:t>
      </w:r>
      <w:r w:rsidR="00EC3C9C">
        <w:rPr>
          <w:rFonts w:ascii="Times New Roman" w:hAnsi="Times New Roman" w:cs="Times New Roman"/>
          <w:bCs/>
          <w:iCs/>
          <w:sz w:val="24"/>
          <w:szCs w:val="24"/>
        </w:rPr>
        <w:t xml:space="preserve">Table 2 provides evidence consistent with our baseline hypothesis that auditors respond to the greater uncertainty associated </w:t>
      </w:r>
      <w:r w:rsidR="00EC3C9C">
        <w:rPr>
          <w:rFonts w:ascii="Times New Roman" w:hAnsi="Times New Roman" w:cs="Times New Roman"/>
          <w:bCs/>
          <w:iCs/>
          <w:sz w:val="24"/>
          <w:szCs w:val="24"/>
        </w:rPr>
        <w:lastRenderedPageBreak/>
        <w:t>with more</w:t>
      </w:r>
      <w:r w:rsidR="006212CC" w:rsidRPr="00CB0D91">
        <w:rPr>
          <w:rFonts w:ascii="Times New Roman" w:hAnsi="Times New Roman" w:cs="Times New Roman"/>
          <w:bCs/>
          <w:iCs/>
          <w:sz w:val="24"/>
          <w:szCs w:val="24"/>
        </w:rPr>
        <w:t xml:space="preserve"> estimates by charging higher audit fees. </w:t>
      </w:r>
    </w:p>
    <w:p w14:paraId="1112C933" w14:textId="6BA04C58" w:rsidR="006212CC" w:rsidRDefault="000E0E6B" w:rsidP="006212CC">
      <w:pPr>
        <w:keepNext/>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bCs/>
          <w:iCs/>
          <w:sz w:val="24"/>
          <w:szCs w:val="24"/>
        </w:rPr>
        <w:tab/>
        <w:t xml:space="preserve">Table </w:t>
      </w:r>
      <w:r w:rsidR="001332E2">
        <w:rPr>
          <w:rFonts w:ascii="Times New Roman" w:hAnsi="Times New Roman" w:cs="Times New Roman"/>
          <w:bCs/>
          <w:iCs/>
          <w:sz w:val="24"/>
          <w:szCs w:val="24"/>
        </w:rPr>
        <w:t>2</w:t>
      </w:r>
      <w:r w:rsidR="006212CC" w:rsidRPr="00CB0D91">
        <w:rPr>
          <w:rFonts w:ascii="Times New Roman" w:hAnsi="Times New Roman" w:cs="Times New Roman"/>
          <w:bCs/>
          <w:iCs/>
          <w:sz w:val="24"/>
          <w:szCs w:val="24"/>
        </w:rPr>
        <w:t xml:space="preserve"> also indicates that the signs on the coefficients for the control variables are consistent with prior research (e.g., Messier et al., 2011). </w:t>
      </w:r>
      <w:r w:rsidR="006212CC" w:rsidRPr="00CB0D91">
        <w:rPr>
          <w:rFonts w:ascii="Times New Roman" w:hAnsi="Times New Roman" w:cs="Times New Roman"/>
          <w:bCs/>
          <w:iCs/>
          <w:noProof/>
          <w:sz w:val="24"/>
          <w:szCs w:val="24"/>
        </w:rPr>
        <w:t>We</w:t>
      </w:r>
      <w:r w:rsidR="006212CC" w:rsidRPr="00CB0D91">
        <w:rPr>
          <w:rFonts w:ascii="Times New Roman" w:hAnsi="Times New Roman" w:cs="Times New Roman"/>
          <w:bCs/>
          <w:iCs/>
          <w:sz w:val="24"/>
          <w:szCs w:val="24"/>
        </w:rPr>
        <w:t xml:space="preserve"> note positive and significant </w:t>
      </w:r>
      <m:oMath>
        <m:sSub>
          <m:sSubPr>
            <m:ctrlPr>
              <w:rPr>
                <w:rFonts w:ascii="Cambria Math" w:hAnsi="Cambria Math" w:cs="Times New Roman"/>
                <w:i/>
                <w:sz w:val="24"/>
                <w:szCs w:val="24"/>
              </w:rPr>
            </m:ctrlPr>
          </m:sSubPr>
          <m:e>
            <m:r>
              <w:rPr>
                <w:rFonts w:ascii="Cambria Math" w:hAnsi="Cambria Math" w:cs="Times New Roman"/>
                <w:sz w:val="24"/>
                <w:szCs w:val="24"/>
              </w:rPr>
              <m:t>Assets</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w:t>
      </w:r>
      <w:r w:rsidR="006212CC" w:rsidRPr="00CB0D91">
        <w:rPr>
          <w:rFonts w:ascii="Times New Roman" w:hAnsi="Times New Roman" w:cs="Times New Roman"/>
          <w:b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Irisk</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w:t>
      </w:r>
      <w:r w:rsidR="006212CC" w:rsidRPr="00CB0D91">
        <w:rPr>
          <w:rFonts w:ascii="Times New Roman" w:hAnsi="Times New Roman" w:cs="Times New Roman"/>
          <w:b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Complexity</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Leverage</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Loss</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NationalSpecialist</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GoingConcern</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Foreign</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AuditLag</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w:r w:rsidR="006212CC" w:rsidRPr="00CB0D91">
        <w:rPr>
          <w:rFonts w:ascii="Times New Roman" w:hAnsi="Times New Roman" w:cs="Times New Roman"/>
          <w:bCs/>
          <w:iCs/>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Tenure</m:t>
            </m:r>
          </m:e>
          <m:sub>
            <m:r>
              <w:rPr>
                <w:rFonts w:ascii="Cambria Math" w:hAnsi="Cambria Math" w:cs="Times New Roman"/>
                <w:sz w:val="24"/>
                <w:szCs w:val="24"/>
              </w:rPr>
              <m:t>i,t</m:t>
            </m:r>
          </m:sub>
        </m:sSub>
      </m:oMath>
      <w:r w:rsidR="006212CC" w:rsidRPr="00CB0D91">
        <w:rPr>
          <w:rFonts w:ascii="Times New Roman" w:eastAsiaTheme="minorEastAsia" w:hAnsi="Times New Roman" w:cs="Times New Roman"/>
          <w:sz w:val="24"/>
          <w:szCs w:val="24"/>
        </w:rPr>
        <w:t xml:space="preserve"> </w:t>
      </w:r>
      <w:r w:rsidR="006212CC" w:rsidRPr="00CB0D91">
        <w:rPr>
          <w:rFonts w:ascii="Times New Roman" w:hAnsi="Times New Roman" w:cs="Times New Roman"/>
          <w:bCs/>
          <w:iCs/>
          <w:sz w:val="24"/>
          <w:szCs w:val="24"/>
        </w:rPr>
        <w:t xml:space="preserve">coefficients. We also note negative and significant </w:t>
      </w:r>
      <m:oMath>
        <m:sSub>
          <m:sSubPr>
            <m:ctrlPr>
              <w:rPr>
                <w:rFonts w:ascii="Cambria Math" w:hAnsi="Cambria Math" w:cs="Times New Roman"/>
                <w:i/>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NonAuditFees</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CurrentRatio</m:t>
            </m:r>
          </m:e>
          <m:sub>
            <m:r>
              <w:rPr>
                <w:rFonts w:ascii="Cambria Math" w:hAnsi="Cambria Math" w:cs="Times New Roman"/>
                <w:sz w:val="24"/>
                <w:szCs w:val="24"/>
              </w:rPr>
              <m:t>i,t</m:t>
            </m:r>
          </m:sub>
        </m:sSub>
      </m:oMath>
      <w:r w:rsidR="006212CC" w:rsidRPr="00CB0D91">
        <w:rPr>
          <w:rFonts w:ascii="Times New Roman" w:hAnsi="Times New Roman" w:cs="Times New Roman"/>
          <w:bCs/>
          <w:i/>
          <w:iCs/>
          <w:sz w:val="24"/>
          <w:szCs w:val="24"/>
        </w:rPr>
        <w:t xml:space="preserve">, </w:t>
      </w:r>
      <w:r w:rsidR="006212CC" w:rsidRPr="00CB0D91">
        <w:rPr>
          <w:rFonts w:ascii="Times New Roman" w:hAnsi="Times New Roman" w:cs="Times New Roman"/>
          <w:bCs/>
          <w:iCs/>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AuditorChange</m:t>
            </m:r>
          </m:e>
          <m:sub>
            <m:r>
              <w:rPr>
                <w:rFonts w:ascii="Cambria Math" w:hAnsi="Cambria Math" w:cs="Times New Roman"/>
                <w:sz w:val="24"/>
                <w:szCs w:val="24"/>
              </w:rPr>
              <m:t>i,t</m:t>
            </m:r>
          </m:sub>
        </m:sSub>
      </m:oMath>
      <w:r w:rsidR="006212CC" w:rsidRPr="00CB0D91">
        <w:rPr>
          <w:rFonts w:ascii="Times New Roman" w:eastAsiaTheme="minorEastAsia" w:hAnsi="Times New Roman" w:cs="Times New Roman"/>
          <w:sz w:val="24"/>
          <w:szCs w:val="24"/>
        </w:rPr>
        <w:t xml:space="preserve"> </w:t>
      </w:r>
      <w:r w:rsidR="006212CC" w:rsidRPr="00CB0D91">
        <w:rPr>
          <w:rFonts w:ascii="Times New Roman" w:hAnsi="Times New Roman" w:cs="Times New Roman"/>
          <w:bCs/>
          <w:iCs/>
          <w:sz w:val="24"/>
          <w:szCs w:val="24"/>
        </w:rPr>
        <w:t xml:space="preserve">coefficients. Inconsistent with prior studies, we note that the coefficient on </w:t>
      </w:r>
      <m:oMath>
        <m:sSub>
          <m:sSubPr>
            <m:ctrlPr>
              <w:rPr>
                <w:rFonts w:ascii="Cambria Math" w:hAnsi="Cambria Math" w:cs="Times New Roman"/>
                <w:i/>
                <w:sz w:val="24"/>
                <w:szCs w:val="24"/>
              </w:rPr>
            </m:ctrlPr>
          </m:sSubPr>
          <m:e>
            <m:r>
              <w:rPr>
                <w:rFonts w:ascii="Cambria Math" w:hAnsi="Cambria Math" w:cs="Times New Roman"/>
                <w:sz w:val="24"/>
                <w:szCs w:val="24"/>
              </w:rPr>
              <m:t>Anderson</m:t>
            </m:r>
          </m:e>
          <m:sub>
            <m:r>
              <w:rPr>
                <w:rFonts w:ascii="Cambria Math" w:hAnsi="Cambria Math" w:cs="Times New Roman"/>
                <w:sz w:val="24"/>
                <w:szCs w:val="24"/>
              </w:rPr>
              <m:t>i,t</m:t>
            </m:r>
          </m:sub>
        </m:sSub>
      </m:oMath>
      <w:r w:rsidR="006212CC" w:rsidRPr="00CB0D91">
        <w:rPr>
          <w:rFonts w:ascii="Times New Roman" w:hAnsi="Times New Roman" w:cs="Times New Roman"/>
          <w:bCs/>
          <w:iCs/>
          <w:sz w:val="24"/>
          <w:szCs w:val="24"/>
        </w:rPr>
        <w:t xml:space="preserve">is positive yet statistically insignificant, whereas the </w:t>
      </w:r>
      <m:oMath>
        <m:sSub>
          <m:sSubPr>
            <m:ctrlPr>
              <w:rPr>
                <w:rFonts w:ascii="Cambria Math" w:hAnsi="Cambria Math" w:cs="Times New Roman"/>
                <w:i/>
                <w:sz w:val="24"/>
                <w:szCs w:val="24"/>
              </w:rPr>
            </m:ctrlPr>
          </m:sSubPr>
          <m:e>
            <m:r>
              <w:rPr>
                <w:rFonts w:ascii="Cambria Math" w:hAnsi="Cambria Math" w:cs="Times New Roman"/>
                <w:sz w:val="24"/>
                <w:szCs w:val="24"/>
              </w:rPr>
              <m:t>BigN</m:t>
            </m:r>
          </m:e>
          <m:sub>
            <m:r>
              <w:rPr>
                <w:rFonts w:ascii="Cambria Math" w:hAnsi="Cambria Math" w:cs="Times New Roman"/>
                <w:sz w:val="24"/>
                <w:szCs w:val="24"/>
              </w:rPr>
              <m:t>i,t</m:t>
            </m:r>
          </m:sub>
        </m:sSub>
      </m:oMath>
      <w:r w:rsidR="006212CC" w:rsidRPr="00CB0D91">
        <w:rPr>
          <w:rFonts w:ascii="Times New Roman" w:eastAsiaTheme="minorEastAsia" w:hAnsi="Times New Roman" w:cs="Times New Roman"/>
          <w:sz w:val="24"/>
          <w:szCs w:val="24"/>
        </w:rPr>
        <w:t xml:space="preserve"> </w:t>
      </w:r>
      <w:r w:rsidR="006212CC" w:rsidRPr="00CB0D91">
        <w:rPr>
          <w:rFonts w:ascii="Times New Roman" w:hAnsi="Times New Roman" w:cs="Times New Roman"/>
          <w:bCs/>
          <w:iCs/>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Acquisition</m:t>
            </m:r>
          </m:e>
          <m:sub>
            <m:r>
              <w:rPr>
                <w:rFonts w:ascii="Cambria Math" w:hAnsi="Cambria Math" w:cs="Times New Roman"/>
                <w:sz w:val="24"/>
                <w:szCs w:val="24"/>
              </w:rPr>
              <m:t>i,t</m:t>
            </m:r>
          </m:sub>
        </m:sSub>
      </m:oMath>
      <w:r w:rsidR="006212CC" w:rsidRPr="00CB0D91">
        <w:rPr>
          <w:rFonts w:ascii="Times New Roman" w:eastAsiaTheme="minorEastAsia" w:hAnsi="Times New Roman" w:cs="Times New Roman"/>
          <w:sz w:val="24"/>
          <w:szCs w:val="24"/>
        </w:rPr>
        <w:t xml:space="preserve"> </w:t>
      </w:r>
      <w:r w:rsidR="006212CC" w:rsidRPr="00CB0D91">
        <w:rPr>
          <w:rFonts w:ascii="Times New Roman" w:hAnsi="Times New Roman" w:cs="Times New Roman"/>
          <w:bCs/>
          <w:iCs/>
          <w:sz w:val="24"/>
          <w:szCs w:val="24"/>
        </w:rPr>
        <w:t>coefficients are negative and significant.</w:t>
      </w:r>
      <w:r w:rsidR="006212CC" w:rsidRPr="00CB0D91">
        <w:rPr>
          <w:rStyle w:val="FootnoteReference"/>
          <w:rFonts w:ascii="Times New Roman" w:hAnsi="Times New Roman" w:cs="Times New Roman"/>
          <w:bCs/>
          <w:iCs/>
          <w:sz w:val="24"/>
          <w:szCs w:val="24"/>
        </w:rPr>
        <w:footnoteReference w:id="17"/>
      </w:r>
      <w:r w:rsidR="006212CC" w:rsidRPr="00CB0D91">
        <w:rPr>
          <w:rFonts w:ascii="Times New Roman" w:hAnsi="Times New Roman" w:cs="Times New Roman"/>
          <w:bCs/>
          <w:iCs/>
          <w:sz w:val="24"/>
          <w:szCs w:val="24"/>
        </w:rPr>
        <w:t xml:space="preserve"> The adjusted R-squared is 0.838</w:t>
      </w:r>
      <w:r w:rsidR="00B42D3A">
        <w:rPr>
          <w:rFonts w:ascii="Times New Roman" w:hAnsi="Times New Roman" w:cs="Times New Roman"/>
          <w:bCs/>
          <w:iCs/>
          <w:sz w:val="24"/>
          <w:szCs w:val="24"/>
        </w:rPr>
        <w:t>, which</w:t>
      </w:r>
      <w:r w:rsidR="006212CC" w:rsidRPr="00CB0D91">
        <w:rPr>
          <w:rFonts w:ascii="Times New Roman" w:hAnsi="Times New Roman" w:cs="Times New Roman"/>
          <w:bCs/>
          <w:iCs/>
          <w:sz w:val="24"/>
          <w:szCs w:val="24"/>
        </w:rPr>
        <w:t xml:space="preserve"> </w:t>
      </w:r>
      <w:r w:rsidR="004574DC">
        <w:rPr>
          <w:rFonts w:ascii="Times New Roman" w:hAnsi="Times New Roman" w:cs="Times New Roman"/>
          <w:bCs/>
          <w:iCs/>
          <w:sz w:val="24"/>
          <w:szCs w:val="24"/>
        </w:rPr>
        <w:t>indicates</w:t>
      </w:r>
      <w:r w:rsidR="004574DC" w:rsidRPr="00CB0D91">
        <w:rPr>
          <w:rFonts w:ascii="Times New Roman" w:hAnsi="Times New Roman" w:cs="Times New Roman"/>
          <w:bCs/>
          <w:iCs/>
          <w:sz w:val="24"/>
          <w:szCs w:val="24"/>
        </w:rPr>
        <w:t xml:space="preserve"> </w:t>
      </w:r>
      <w:r w:rsidR="006212CC" w:rsidRPr="00CB0D91">
        <w:rPr>
          <w:rFonts w:ascii="Times New Roman" w:hAnsi="Times New Roman" w:cs="Times New Roman"/>
          <w:bCs/>
          <w:iCs/>
          <w:sz w:val="24"/>
          <w:szCs w:val="24"/>
        </w:rPr>
        <w:t xml:space="preserve">that our </w:t>
      </w:r>
      <w:r w:rsidR="00024873" w:rsidRPr="00CB0D91">
        <w:rPr>
          <w:rFonts w:ascii="Times New Roman" w:hAnsi="Times New Roman" w:cs="Times New Roman"/>
          <w:bCs/>
          <w:iCs/>
          <w:sz w:val="24"/>
          <w:szCs w:val="24"/>
        </w:rPr>
        <w:t xml:space="preserve">audit fee </w:t>
      </w:r>
      <w:r w:rsidR="006212CC" w:rsidRPr="00CB0D91">
        <w:rPr>
          <w:rFonts w:ascii="Times New Roman" w:hAnsi="Times New Roman" w:cs="Times New Roman"/>
          <w:bCs/>
          <w:iCs/>
          <w:sz w:val="24"/>
          <w:szCs w:val="24"/>
        </w:rPr>
        <w:t>model explanatory power</w:t>
      </w:r>
      <w:r w:rsidR="00A31B64">
        <w:rPr>
          <w:rFonts w:ascii="Times New Roman" w:hAnsi="Times New Roman" w:cs="Times New Roman"/>
          <w:bCs/>
          <w:iCs/>
          <w:sz w:val="24"/>
          <w:szCs w:val="24"/>
        </w:rPr>
        <w:t xml:space="preserve"> is consistent with prior studies</w:t>
      </w:r>
      <w:r w:rsidR="006212CC" w:rsidRPr="00CB0D91">
        <w:rPr>
          <w:rFonts w:ascii="Times New Roman" w:hAnsi="Times New Roman" w:cs="Times New Roman"/>
          <w:bCs/>
          <w:iCs/>
          <w:sz w:val="24"/>
          <w:szCs w:val="24"/>
        </w:rPr>
        <w:t>.</w:t>
      </w:r>
    </w:p>
    <w:p w14:paraId="5971FBA4" w14:textId="4D3AF80E" w:rsidR="001332E2" w:rsidRPr="00CB0D91" w:rsidRDefault="001332E2" w:rsidP="00A5761D">
      <w:pPr>
        <w:keepNext/>
        <w:widowControl w:val="0"/>
        <w:spacing w:after="0" w:line="480" w:lineRule="auto"/>
        <w:jc w:val="center"/>
        <w:rPr>
          <w:rFonts w:ascii="Times New Roman" w:hAnsi="Times New Roman" w:cs="Times New Roman"/>
          <w:bCs/>
          <w:iCs/>
          <w:sz w:val="24"/>
          <w:szCs w:val="24"/>
        </w:rPr>
      </w:pPr>
      <w:r>
        <w:rPr>
          <w:rFonts w:ascii="Times New Roman" w:hAnsi="Times New Roman" w:cs="Times New Roman"/>
          <w:bCs/>
          <w:iCs/>
          <w:sz w:val="24"/>
          <w:szCs w:val="24"/>
        </w:rPr>
        <w:t>&lt; INSERT TABLE 2 HERE &gt;</w:t>
      </w:r>
    </w:p>
    <w:p w14:paraId="6501A8A7" w14:textId="32344C63" w:rsidR="00B46D3F" w:rsidRDefault="00C7672A" w:rsidP="009615CF">
      <w:pPr>
        <w:keepNext/>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bCs/>
          <w:iCs/>
          <w:sz w:val="24"/>
          <w:szCs w:val="24"/>
        </w:rPr>
        <w:tab/>
      </w:r>
      <w:r w:rsidR="002950BD" w:rsidRPr="00CB0D91">
        <w:rPr>
          <w:rFonts w:ascii="Times New Roman" w:hAnsi="Times New Roman" w:cs="Times New Roman"/>
          <w:bCs/>
          <w:iCs/>
          <w:sz w:val="24"/>
          <w:szCs w:val="24"/>
        </w:rPr>
        <w:t xml:space="preserve"> </w:t>
      </w:r>
      <w:r w:rsidR="000E0E6B" w:rsidRPr="00CB0D91">
        <w:rPr>
          <w:rFonts w:ascii="Times New Roman" w:hAnsi="Times New Roman" w:cs="Times New Roman"/>
          <w:bCs/>
          <w:iCs/>
          <w:sz w:val="24"/>
          <w:szCs w:val="24"/>
        </w:rPr>
        <w:t xml:space="preserve">To avoid overreliance on the significance of statistical correlations in our analyses from Table </w:t>
      </w:r>
      <w:r w:rsidR="001332E2">
        <w:rPr>
          <w:rFonts w:ascii="Times New Roman" w:hAnsi="Times New Roman" w:cs="Times New Roman"/>
          <w:bCs/>
          <w:iCs/>
          <w:sz w:val="24"/>
          <w:szCs w:val="24"/>
        </w:rPr>
        <w:t>2</w:t>
      </w:r>
      <w:r w:rsidR="000E0E6B" w:rsidRPr="00CB0D91">
        <w:rPr>
          <w:rFonts w:ascii="Times New Roman" w:hAnsi="Times New Roman" w:cs="Times New Roman"/>
          <w:bCs/>
          <w:iCs/>
          <w:sz w:val="24"/>
          <w:szCs w:val="24"/>
        </w:rPr>
        <w:t>, we also</w:t>
      </w:r>
      <w:r w:rsidR="00597443" w:rsidRPr="00CB0D91">
        <w:rPr>
          <w:rFonts w:ascii="Times New Roman" w:hAnsi="Times New Roman" w:cs="Times New Roman"/>
          <w:bCs/>
          <w:iCs/>
          <w:sz w:val="24"/>
          <w:szCs w:val="24"/>
        </w:rPr>
        <w:t xml:space="preserve"> </w:t>
      </w:r>
      <w:r w:rsidR="00510FDB" w:rsidRPr="00CB0D91">
        <w:rPr>
          <w:rFonts w:ascii="Times New Roman" w:hAnsi="Times New Roman" w:cs="Times New Roman"/>
          <w:bCs/>
          <w:iCs/>
          <w:sz w:val="24"/>
          <w:szCs w:val="24"/>
        </w:rPr>
        <w:t xml:space="preserve">conduct </w:t>
      </w:r>
      <w:r w:rsidR="00597443" w:rsidRPr="00CB0D91">
        <w:rPr>
          <w:rFonts w:ascii="Times New Roman" w:hAnsi="Times New Roman" w:cs="Times New Roman"/>
          <w:bCs/>
          <w:iCs/>
          <w:sz w:val="24"/>
          <w:szCs w:val="24"/>
        </w:rPr>
        <w:t xml:space="preserve">partial correlation </w:t>
      </w:r>
      <w:r w:rsidR="00510FDB" w:rsidRPr="00CB0D91">
        <w:rPr>
          <w:rFonts w:ascii="Times New Roman" w:hAnsi="Times New Roman" w:cs="Times New Roman"/>
          <w:bCs/>
          <w:iCs/>
          <w:sz w:val="24"/>
          <w:szCs w:val="24"/>
        </w:rPr>
        <w:t>and effects size analyses</w:t>
      </w:r>
      <w:r w:rsidR="000E0E6B" w:rsidRPr="00CB0D91">
        <w:rPr>
          <w:rFonts w:ascii="Times New Roman" w:hAnsi="Times New Roman" w:cs="Times New Roman"/>
          <w:bCs/>
          <w:iCs/>
          <w:sz w:val="24"/>
          <w:szCs w:val="24"/>
        </w:rPr>
        <w:t xml:space="preserve">. These analyses provide an understanding of </w:t>
      </w:r>
      <w:r w:rsidR="00970B40" w:rsidRPr="00CB0D91">
        <w:rPr>
          <w:rFonts w:ascii="Times New Roman" w:hAnsi="Times New Roman" w:cs="Times New Roman"/>
          <w:bCs/>
          <w:iCs/>
          <w:sz w:val="24"/>
          <w:szCs w:val="24"/>
        </w:rPr>
        <w:t>the impact of estimates on audit fees, conditional on the other determinants in the audit fees model</w:t>
      </w:r>
      <w:r w:rsidR="00C467D4" w:rsidRPr="00CB0D91">
        <w:rPr>
          <w:rFonts w:ascii="Times New Roman" w:hAnsi="Times New Roman" w:cs="Times New Roman"/>
          <w:bCs/>
          <w:iCs/>
          <w:sz w:val="24"/>
          <w:szCs w:val="24"/>
        </w:rPr>
        <w:t>.</w:t>
      </w:r>
      <w:r w:rsidR="00510FDB" w:rsidRPr="00CB0D91">
        <w:rPr>
          <w:rFonts w:ascii="Times New Roman" w:hAnsi="Times New Roman" w:cs="Times New Roman"/>
          <w:bCs/>
          <w:iCs/>
          <w:sz w:val="24"/>
          <w:szCs w:val="24"/>
        </w:rPr>
        <w:t xml:space="preserve"> Our findings from these analyses are </w:t>
      </w:r>
      <w:r w:rsidR="00126456" w:rsidRPr="00CB0D91">
        <w:rPr>
          <w:rFonts w:ascii="Times New Roman" w:hAnsi="Times New Roman" w:cs="Times New Roman"/>
          <w:bCs/>
          <w:iCs/>
          <w:sz w:val="24"/>
          <w:szCs w:val="24"/>
        </w:rPr>
        <w:t xml:space="preserve">in Table </w:t>
      </w:r>
      <w:r w:rsidR="0063731C">
        <w:rPr>
          <w:rFonts w:ascii="Times New Roman" w:hAnsi="Times New Roman" w:cs="Times New Roman"/>
          <w:bCs/>
          <w:iCs/>
          <w:sz w:val="24"/>
          <w:szCs w:val="24"/>
        </w:rPr>
        <w:t>3</w:t>
      </w:r>
      <w:r w:rsidR="00597443" w:rsidRPr="00CB0D91">
        <w:rPr>
          <w:rFonts w:ascii="Times New Roman" w:hAnsi="Times New Roman" w:cs="Times New Roman"/>
          <w:bCs/>
          <w:iCs/>
          <w:sz w:val="24"/>
          <w:szCs w:val="24"/>
        </w:rPr>
        <w:t xml:space="preserve">. </w:t>
      </w:r>
      <w:r w:rsidR="00DB03AF" w:rsidRPr="00CB0D91">
        <w:rPr>
          <w:rFonts w:ascii="Times New Roman" w:hAnsi="Times New Roman" w:cs="Times New Roman"/>
          <w:bCs/>
          <w:iCs/>
          <w:noProof/>
          <w:sz w:val="24"/>
          <w:szCs w:val="24"/>
        </w:rPr>
        <w:t>Uns</w:t>
      </w:r>
      <w:r w:rsidR="0032105D" w:rsidRPr="00CB0D91">
        <w:rPr>
          <w:rFonts w:ascii="Times New Roman" w:hAnsi="Times New Roman" w:cs="Times New Roman"/>
          <w:bCs/>
          <w:iCs/>
          <w:noProof/>
          <w:sz w:val="24"/>
          <w:szCs w:val="24"/>
        </w:rPr>
        <w:t>urprisingly</w:t>
      </w:r>
      <w:r w:rsidR="00597443" w:rsidRPr="00CB0D91">
        <w:rPr>
          <w:rFonts w:ascii="Times New Roman" w:hAnsi="Times New Roman" w:cs="Times New Roman"/>
          <w:bCs/>
          <w:iCs/>
          <w:sz w:val="24"/>
          <w:szCs w:val="24"/>
        </w:rPr>
        <w:t xml:space="preserve">, we </w:t>
      </w:r>
      <w:r w:rsidR="0032105D" w:rsidRPr="00CB0D91">
        <w:rPr>
          <w:rFonts w:ascii="Times New Roman" w:hAnsi="Times New Roman" w:cs="Times New Roman"/>
          <w:bCs/>
          <w:iCs/>
          <w:sz w:val="24"/>
          <w:szCs w:val="24"/>
        </w:rPr>
        <w:t xml:space="preserve">find </w:t>
      </w:r>
      <w:r w:rsidR="00597443" w:rsidRPr="00CB0D91">
        <w:rPr>
          <w:rFonts w:ascii="Times New Roman" w:hAnsi="Times New Roman" w:cs="Times New Roman"/>
          <w:bCs/>
          <w:iCs/>
          <w:sz w:val="24"/>
          <w:szCs w:val="24"/>
        </w:rPr>
        <w:t xml:space="preserve">that firm size, measured by </w:t>
      </w:r>
      <m:oMath>
        <m:sSub>
          <m:sSubPr>
            <m:ctrlPr>
              <w:rPr>
                <w:rFonts w:ascii="Cambria Math" w:hAnsi="Cambria Math" w:cs="Times New Roman"/>
                <w:i/>
                <w:sz w:val="24"/>
                <w:szCs w:val="24"/>
              </w:rPr>
            </m:ctrlPr>
          </m:sSubPr>
          <m:e>
            <m:r>
              <w:rPr>
                <w:rFonts w:ascii="Cambria Math" w:hAnsi="Cambria Math" w:cs="Times New Roman"/>
                <w:sz w:val="24"/>
                <w:szCs w:val="24"/>
              </w:rPr>
              <m:t>Assets</m:t>
            </m:r>
          </m:e>
          <m:sub>
            <m:r>
              <w:rPr>
                <w:rFonts w:ascii="Cambria Math" w:hAnsi="Cambria Math" w:cs="Times New Roman"/>
                <w:sz w:val="24"/>
                <w:szCs w:val="24"/>
              </w:rPr>
              <m:t>i,t</m:t>
            </m:r>
          </m:sub>
        </m:sSub>
      </m:oMath>
      <w:r w:rsidR="00597443" w:rsidRPr="00CB0D91">
        <w:rPr>
          <w:rFonts w:ascii="Times New Roman" w:hAnsi="Times New Roman" w:cs="Times New Roman"/>
          <w:bCs/>
          <w:iCs/>
          <w:sz w:val="24"/>
          <w:szCs w:val="24"/>
        </w:rPr>
        <w:t xml:space="preserve">, has the </w:t>
      </w:r>
      <w:r w:rsidR="00597443" w:rsidRPr="00CB0D91">
        <w:rPr>
          <w:rFonts w:ascii="Times New Roman" w:hAnsi="Times New Roman" w:cs="Times New Roman"/>
          <w:bCs/>
          <w:iCs/>
          <w:noProof/>
          <w:sz w:val="24"/>
          <w:szCs w:val="24"/>
        </w:rPr>
        <w:t>largest</w:t>
      </w:r>
      <w:r w:rsidR="00597443" w:rsidRPr="00CB0D91">
        <w:rPr>
          <w:rFonts w:ascii="Times New Roman" w:hAnsi="Times New Roman" w:cs="Times New Roman"/>
          <w:bCs/>
          <w:iCs/>
          <w:sz w:val="24"/>
          <w:szCs w:val="24"/>
        </w:rPr>
        <w:t xml:space="preserve"> </w:t>
      </w:r>
      <w:r w:rsidR="00597443" w:rsidRPr="00CB0D91">
        <w:rPr>
          <w:rFonts w:ascii="Times New Roman" w:hAnsi="Times New Roman" w:cs="Times New Roman"/>
          <w:bCs/>
          <w:iCs/>
          <w:noProof/>
          <w:sz w:val="24"/>
          <w:szCs w:val="24"/>
        </w:rPr>
        <w:t>semi</w:t>
      </w:r>
      <w:r w:rsidR="00B030AA" w:rsidRPr="00CB0D91">
        <w:rPr>
          <w:rFonts w:ascii="Times New Roman" w:hAnsi="Times New Roman" w:cs="Times New Roman"/>
          <w:bCs/>
          <w:iCs/>
          <w:noProof/>
          <w:sz w:val="24"/>
          <w:szCs w:val="24"/>
        </w:rPr>
        <w:t>-</w:t>
      </w:r>
      <w:r w:rsidR="00597443" w:rsidRPr="00CB0D91">
        <w:rPr>
          <w:rFonts w:ascii="Times New Roman" w:hAnsi="Times New Roman" w:cs="Times New Roman"/>
          <w:bCs/>
          <w:iCs/>
          <w:noProof/>
          <w:sz w:val="24"/>
          <w:szCs w:val="24"/>
        </w:rPr>
        <w:t>partial</w:t>
      </w:r>
      <w:r w:rsidR="00597443" w:rsidRPr="00CB0D91">
        <w:rPr>
          <w:rFonts w:ascii="Times New Roman" w:hAnsi="Times New Roman" w:cs="Times New Roman"/>
          <w:bCs/>
          <w:iCs/>
          <w:sz w:val="24"/>
          <w:szCs w:val="24"/>
        </w:rPr>
        <w:t xml:space="preserve"> correlation of </w:t>
      </w:r>
      <w:r w:rsidR="00536FCE" w:rsidRPr="00CB0D91">
        <w:rPr>
          <w:rFonts w:ascii="Times New Roman" w:hAnsi="Times New Roman" w:cs="Times New Roman"/>
          <w:bCs/>
          <w:iCs/>
          <w:sz w:val="24"/>
          <w:szCs w:val="24"/>
        </w:rPr>
        <w:t>0</w:t>
      </w:r>
      <w:r w:rsidR="00585C2A" w:rsidRPr="00CB0D91">
        <w:rPr>
          <w:rFonts w:ascii="Times New Roman" w:hAnsi="Times New Roman" w:cs="Times New Roman"/>
          <w:bCs/>
          <w:iCs/>
          <w:sz w:val="24"/>
          <w:szCs w:val="24"/>
        </w:rPr>
        <w:t>.4</w:t>
      </w:r>
      <w:r w:rsidR="005768AC" w:rsidRPr="00CB0D91">
        <w:rPr>
          <w:rFonts w:ascii="Times New Roman" w:hAnsi="Times New Roman" w:cs="Times New Roman"/>
          <w:bCs/>
          <w:iCs/>
          <w:sz w:val="24"/>
          <w:szCs w:val="24"/>
        </w:rPr>
        <w:t>95</w:t>
      </w:r>
      <w:r w:rsidR="00597443" w:rsidRPr="00CB0D91">
        <w:rPr>
          <w:rFonts w:ascii="Times New Roman" w:hAnsi="Times New Roman" w:cs="Times New Roman"/>
          <w:bCs/>
          <w:iCs/>
          <w:sz w:val="24"/>
          <w:szCs w:val="24"/>
        </w:rPr>
        <w:t xml:space="preserve">. </w:t>
      </w:r>
      <w:r w:rsidR="00597443" w:rsidRPr="00CB0D91">
        <w:rPr>
          <w:rFonts w:ascii="Times New Roman" w:hAnsi="Times New Roman" w:cs="Times New Roman"/>
          <w:bCs/>
          <w:iCs/>
          <w:noProof/>
          <w:sz w:val="24"/>
          <w:szCs w:val="24"/>
        </w:rPr>
        <w:t>This</w:t>
      </w:r>
      <w:r w:rsidR="00597443" w:rsidRPr="00CB0D91">
        <w:rPr>
          <w:rFonts w:ascii="Times New Roman" w:hAnsi="Times New Roman" w:cs="Times New Roman"/>
          <w:bCs/>
          <w:iCs/>
          <w:sz w:val="24"/>
          <w:szCs w:val="24"/>
        </w:rPr>
        <w:t xml:space="preserve"> </w:t>
      </w:r>
      <w:r w:rsidR="00B030AA" w:rsidRPr="00CB0D91">
        <w:rPr>
          <w:rFonts w:ascii="Times New Roman" w:hAnsi="Times New Roman" w:cs="Times New Roman"/>
          <w:bCs/>
          <w:iCs/>
          <w:noProof/>
          <w:sz w:val="24"/>
          <w:szCs w:val="24"/>
        </w:rPr>
        <w:t xml:space="preserve">semi-partial </w:t>
      </w:r>
      <w:r w:rsidR="001611D7" w:rsidRPr="00CB0D91">
        <w:rPr>
          <w:rFonts w:ascii="Times New Roman" w:hAnsi="Times New Roman" w:cs="Times New Roman"/>
          <w:bCs/>
          <w:iCs/>
          <w:noProof/>
          <w:sz w:val="24"/>
          <w:szCs w:val="24"/>
        </w:rPr>
        <w:t>correlation</w:t>
      </w:r>
      <w:r w:rsidR="001611D7" w:rsidRPr="00CB0D91">
        <w:rPr>
          <w:rFonts w:ascii="Times New Roman" w:hAnsi="Times New Roman" w:cs="Times New Roman"/>
          <w:bCs/>
          <w:iCs/>
          <w:sz w:val="24"/>
          <w:szCs w:val="24"/>
        </w:rPr>
        <w:t xml:space="preserve"> </w:t>
      </w:r>
      <w:r w:rsidR="00597443" w:rsidRPr="00CB0D91">
        <w:rPr>
          <w:rFonts w:ascii="Times New Roman" w:hAnsi="Times New Roman" w:cs="Times New Roman"/>
          <w:bCs/>
          <w:iCs/>
          <w:sz w:val="24"/>
          <w:szCs w:val="24"/>
        </w:rPr>
        <w:t xml:space="preserve">suggests that firm size explains </w:t>
      </w:r>
      <w:r w:rsidR="00CD2612" w:rsidRPr="00CB0D91">
        <w:rPr>
          <w:rFonts w:ascii="Times New Roman" w:hAnsi="Times New Roman" w:cs="Times New Roman"/>
          <w:bCs/>
          <w:iCs/>
          <w:sz w:val="24"/>
          <w:szCs w:val="24"/>
        </w:rPr>
        <w:t xml:space="preserve">a significant amount of the conditional </w:t>
      </w:r>
      <w:r w:rsidR="00597443" w:rsidRPr="00CB0D91">
        <w:rPr>
          <w:rFonts w:ascii="Times New Roman" w:hAnsi="Times New Roman" w:cs="Times New Roman"/>
          <w:bCs/>
          <w:iCs/>
          <w:sz w:val="24"/>
          <w:szCs w:val="24"/>
        </w:rPr>
        <w:t xml:space="preserve">variation in the audit fees received by the auditor. Interestingly, we find </w:t>
      </w:r>
      <w:r w:rsidR="00F36985" w:rsidRPr="00CB0D91">
        <w:rPr>
          <w:rFonts w:ascii="Times New Roman" w:hAnsi="Times New Roman" w:cs="Times New Roman"/>
          <w:bCs/>
          <w:iCs/>
          <w:sz w:val="24"/>
          <w:szCs w:val="24"/>
        </w:rPr>
        <w:t xml:space="preserve">a </w:t>
      </w:r>
      <w:r w:rsidR="00F36985" w:rsidRPr="00CB0D91">
        <w:rPr>
          <w:rFonts w:ascii="Times New Roman" w:hAnsi="Times New Roman" w:cs="Times New Roman"/>
          <w:bCs/>
          <w:iCs/>
          <w:noProof/>
          <w:sz w:val="24"/>
          <w:szCs w:val="24"/>
        </w:rPr>
        <w:t>semi-partial</w:t>
      </w:r>
      <w:r w:rsidR="00F36985" w:rsidRPr="00CB0D91">
        <w:rPr>
          <w:rFonts w:ascii="Times New Roman" w:hAnsi="Times New Roman" w:cs="Times New Roman"/>
          <w:bCs/>
          <w:iCs/>
          <w:sz w:val="24"/>
          <w:szCs w:val="24"/>
        </w:rPr>
        <w:t xml:space="preserve"> correlation of 0.113 for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6B0FC4" w:rsidRPr="00CB0D91">
        <w:rPr>
          <w:rFonts w:ascii="Times New Roman" w:hAnsi="Times New Roman" w:cs="Times New Roman"/>
          <w:bCs/>
          <w:iCs/>
          <w:sz w:val="24"/>
          <w:szCs w:val="24"/>
        </w:rPr>
        <w:t>. Of the 18 determinants include</w:t>
      </w:r>
      <w:r w:rsidR="00DB03AF" w:rsidRPr="00CB0D91">
        <w:rPr>
          <w:rFonts w:ascii="Times New Roman" w:hAnsi="Times New Roman" w:cs="Times New Roman"/>
          <w:bCs/>
          <w:iCs/>
          <w:sz w:val="24"/>
          <w:szCs w:val="24"/>
        </w:rPr>
        <w:t>d</w:t>
      </w:r>
      <w:r w:rsidR="006B0FC4" w:rsidRPr="00CB0D91">
        <w:rPr>
          <w:rFonts w:ascii="Times New Roman" w:hAnsi="Times New Roman" w:cs="Times New Roman"/>
          <w:bCs/>
          <w:iCs/>
          <w:sz w:val="24"/>
          <w:szCs w:val="24"/>
        </w:rPr>
        <w:t xml:space="preserve"> in the model, </w:t>
      </w:r>
      <w:r w:rsidR="00DB03AF" w:rsidRPr="00CB0D91">
        <w:rPr>
          <w:rFonts w:ascii="Times New Roman" w:hAnsi="Times New Roman" w:cs="Times New Roman"/>
          <w:bCs/>
          <w:iCs/>
          <w:sz w:val="24"/>
          <w:szCs w:val="24"/>
        </w:rPr>
        <w:t xml:space="preserve">the </w:t>
      </w:r>
      <w:r w:rsidR="006B0FC4" w:rsidRPr="00CB0D91">
        <w:rPr>
          <w:rFonts w:ascii="Times New Roman" w:hAnsi="Times New Roman" w:cs="Times New Roman"/>
          <w:bCs/>
          <w:iCs/>
          <w:sz w:val="24"/>
          <w:szCs w:val="24"/>
        </w:rPr>
        <w:t xml:space="preserve">number of </w:t>
      </w:r>
      <w:r w:rsidR="009632AC" w:rsidRPr="00CB0D91">
        <w:rPr>
          <w:rFonts w:ascii="Times New Roman" w:hAnsi="Times New Roman" w:cs="Times New Roman"/>
          <w:bCs/>
          <w:iCs/>
          <w:sz w:val="24"/>
          <w:szCs w:val="24"/>
        </w:rPr>
        <w:t xml:space="preserve">accounting </w:t>
      </w:r>
      <w:r w:rsidR="006B0FC4" w:rsidRPr="00CB0D91">
        <w:rPr>
          <w:rFonts w:ascii="Times New Roman" w:hAnsi="Times New Roman" w:cs="Times New Roman"/>
          <w:bCs/>
          <w:iCs/>
          <w:sz w:val="24"/>
          <w:szCs w:val="24"/>
        </w:rPr>
        <w:t>est</w:t>
      </w:r>
      <w:r w:rsidR="005E03D7" w:rsidRPr="00CB0D91">
        <w:rPr>
          <w:rFonts w:ascii="Times New Roman" w:hAnsi="Times New Roman" w:cs="Times New Roman"/>
          <w:bCs/>
          <w:iCs/>
          <w:sz w:val="24"/>
          <w:szCs w:val="24"/>
        </w:rPr>
        <w:t>i</w:t>
      </w:r>
      <w:r w:rsidR="006B0FC4" w:rsidRPr="00CB0D91">
        <w:rPr>
          <w:rFonts w:ascii="Times New Roman" w:hAnsi="Times New Roman" w:cs="Times New Roman"/>
          <w:bCs/>
          <w:iCs/>
          <w:sz w:val="24"/>
          <w:szCs w:val="24"/>
        </w:rPr>
        <w:t>mates explains the</w:t>
      </w:r>
      <w:r w:rsidR="00DB03AF" w:rsidRPr="00CB0D91">
        <w:rPr>
          <w:rFonts w:ascii="Times New Roman" w:hAnsi="Times New Roman" w:cs="Times New Roman"/>
          <w:bCs/>
          <w:iCs/>
          <w:sz w:val="24"/>
          <w:szCs w:val="24"/>
        </w:rPr>
        <w:t xml:space="preserve"> fourth</w:t>
      </w:r>
      <w:r w:rsidR="006B0FC4" w:rsidRPr="00CB0D91">
        <w:rPr>
          <w:rFonts w:ascii="Times New Roman" w:hAnsi="Times New Roman" w:cs="Times New Roman"/>
          <w:bCs/>
          <w:iCs/>
          <w:sz w:val="24"/>
          <w:szCs w:val="24"/>
        </w:rPr>
        <w:t xml:space="preserve"> most amount of conditional variation; It </w:t>
      </w:r>
      <w:r w:rsidR="00536FCE" w:rsidRPr="00CB0D91">
        <w:rPr>
          <w:rFonts w:ascii="Times New Roman" w:hAnsi="Times New Roman" w:cs="Times New Roman"/>
          <w:bCs/>
          <w:iCs/>
          <w:sz w:val="24"/>
          <w:szCs w:val="24"/>
        </w:rPr>
        <w:t xml:space="preserve">explains substantially more variation in audit fees than </w:t>
      </w:r>
      <w:r w:rsidR="00536FCE" w:rsidRPr="00CB0D91">
        <w:rPr>
          <w:rFonts w:ascii="Times New Roman" w:hAnsi="Times New Roman" w:cs="Times New Roman"/>
          <w:bCs/>
          <w:iCs/>
          <w:noProof/>
          <w:sz w:val="24"/>
          <w:szCs w:val="24"/>
        </w:rPr>
        <w:t xml:space="preserve">a number </w:t>
      </w:r>
      <w:r w:rsidR="005555E2" w:rsidRPr="00CB0D91">
        <w:rPr>
          <w:rFonts w:ascii="Times New Roman" w:hAnsi="Times New Roman" w:cs="Times New Roman"/>
          <w:bCs/>
          <w:iCs/>
          <w:noProof/>
          <w:sz w:val="24"/>
          <w:szCs w:val="24"/>
        </w:rPr>
        <w:t>of</w:t>
      </w:r>
      <w:r w:rsidR="005555E2" w:rsidRPr="00CB0D91">
        <w:rPr>
          <w:rFonts w:ascii="Times New Roman" w:hAnsi="Times New Roman" w:cs="Times New Roman"/>
          <w:bCs/>
          <w:iCs/>
          <w:sz w:val="24"/>
          <w:szCs w:val="24"/>
        </w:rPr>
        <w:t xml:space="preserve"> </w:t>
      </w:r>
      <w:r w:rsidR="000726C0" w:rsidRPr="00CB0D91">
        <w:rPr>
          <w:rFonts w:ascii="Times New Roman" w:hAnsi="Times New Roman" w:cs="Times New Roman"/>
          <w:bCs/>
          <w:iCs/>
          <w:sz w:val="24"/>
          <w:szCs w:val="24"/>
        </w:rPr>
        <w:t xml:space="preserve">the </w:t>
      </w:r>
      <w:r w:rsidR="007B0A36" w:rsidRPr="00CB0D91">
        <w:rPr>
          <w:rFonts w:ascii="Times New Roman" w:hAnsi="Times New Roman" w:cs="Times New Roman"/>
          <w:bCs/>
          <w:iCs/>
          <w:sz w:val="24"/>
          <w:szCs w:val="24"/>
        </w:rPr>
        <w:t xml:space="preserve">common </w:t>
      </w:r>
      <w:r w:rsidR="000726C0" w:rsidRPr="00CB0D91">
        <w:rPr>
          <w:rFonts w:ascii="Times New Roman" w:hAnsi="Times New Roman" w:cs="Times New Roman"/>
          <w:bCs/>
          <w:iCs/>
          <w:sz w:val="24"/>
          <w:szCs w:val="24"/>
        </w:rPr>
        <w:t>determinants</w:t>
      </w:r>
      <w:r w:rsidR="00DB03AF" w:rsidRPr="00CB0D91">
        <w:rPr>
          <w:rFonts w:ascii="Times New Roman" w:hAnsi="Times New Roman" w:cs="Times New Roman"/>
          <w:bCs/>
          <w:iCs/>
          <w:sz w:val="24"/>
          <w:szCs w:val="24"/>
        </w:rPr>
        <w:t>,</w:t>
      </w:r>
      <w:r w:rsidR="007B0A36" w:rsidRPr="00CB0D91">
        <w:rPr>
          <w:rFonts w:ascii="Times New Roman" w:hAnsi="Times New Roman" w:cs="Times New Roman"/>
          <w:bCs/>
          <w:iCs/>
          <w:sz w:val="24"/>
          <w:szCs w:val="24"/>
        </w:rPr>
        <w:t xml:space="preserve"> </w:t>
      </w:r>
      <w:r w:rsidR="00536FCE" w:rsidRPr="00CB0D91">
        <w:rPr>
          <w:rFonts w:ascii="Times New Roman" w:hAnsi="Times New Roman" w:cs="Times New Roman"/>
          <w:bCs/>
          <w:iCs/>
          <w:sz w:val="24"/>
          <w:szCs w:val="24"/>
        </w:rPr>
        <w:t>such as</w:t>
      </w:r>
      <w:r w:rsidR="00DB03AF" w:rsidRPr="00CB0D91">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BigN</m:t>
            </m:r>
          </m:e>
          <m:sub>
            <m:r>
              <w:rPr>
                <w:rFonts w:ascii="Cambria Math" w:hAnsi="Cambria Math" w:cs="Times New Roman"/>
                <w:sz w:val="24"/>
                <w:szCs w:val="24"/>
              </w:rPr>
              <m:t>i,t</m:t>
            </m:r>
          </m:sub>
        </m:sSub>
      </m:oMath>
      <w:r w:rsidR="00536FCE" w:rsidRPr="00CB0D91">
        <w:rPr>
          <w:rFonts w:ascii="Times New Roman" w:hAnsi="Times New Roman" w:cs="Times New Roman"/>
          <w:bCs/>
          <w:iCs/>
          <w:sz w:val="24"/>
          <w:szCs w:val="24"/>
        </w:rPr>
        <w:t>,</w:t>
      </w:r>
      <w:r w:rsidR="00536FCE"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Loss</m:t>
            </m:r>
          </m:e>
          <m:sub>
            <m:r>
              <w:rPr>
                <w:rFonts w:ascii="Cambria Math" w:hAnsi="Cambria Math" w:cs="Times New Roman"/>
                <w:sz w:val="24"/>
                <w:szCs w:val="24"/>
              </w:rPr>
              <m:t>i,t</m:t>
            </m:r>
          </m:sub>
        </m:sSub>
      </m:oMath>
      <w:r w:rsidR="00536FCE" w:rsidRPr="00CB0D91">
        <w:rPr>
          <w:rFonts w:ascii="Times New Roman" w:hAnsi="Times New Roman" w:cs="Times New Roman"/>
          <w:bCs/>
          <w:iCs/>
          <w:sz w:val="24"/>
          <w:szCs w:val="24"/>
        </w:rPr>
        <w:t>,</w:t>
      </w:r>
      <w:r w:rsidR="00536FCE"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NationalSpecialist</m:t>
            </m:r>
          </m:e>
          <m:sub>
            <m:r>
              <w:rPr>
                <w:rFonts w:ascii="Cambria Math" w:hAnsi="Cambria Math" w:cs="Times New Roman"/>
                <w:sz w:val="24"/>
                <w:szCs w:val="24"/>
              </w:rPr>
              <m:t>i,t</m:t>
            </m:r>
          </m:sub>
        </m:sSub>
      </m:oMath>
      <w:r w:rsidR="00536FCE" w:rsidRPr="00CB0D91">
        <w:rPr>
          <w:rFonts w:ascii="Times New Roman" w:hAnsi="Times New Roman" w:cs="Times New Roman"/>
          <w:bCs/>
          <w:iCs/>
          <w:sz w:val="24"/>
          <w:szCs w:val="24"/>
        </w:rPr>
        <w:t>,</w:t>
      </w:r>
      <w:r w:rsidR="00B030AA" w:rsidRPr="00CB0D91">
        <w:rPr>
          <w:rFonts w:ascii="Times New Roman" w:hAnsi="Times New Roman" w:cs="Times New Roman"/>
          <w:bCs/>
          <w:iCs/>
          <w:sz w:val="24"/>
          <w:szCs w:val="24"/>
        </w:rPr>
        <w:t xml:space="preserve"> and</w:t>
      </w:r>
      <w:r w:rsidR="00536FCE" w:rsidRPr="00CB0D91">
        <w:rPr>
          <w:rFonts w:ascii="Times New Roman" w:hAnsi="Times New Roman" w:cs="Times New Roman"/>
          <w:bCs/>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Complexity</m:t>
            </m:r>
          </m:e>
          <m:sub>
            <m:r>
              <w:rPr>
                <w:rFonts w:ascii="Cambria Math" w:hAnsi="Cambria Math" w:cs="Times New Roman"/>
                <w:sz w:val="24"/>
                <w:szCs w:val="24"/>
              </w:rPr>
              <m:t>i,t</m:t>
            </m:r>
          </m:sub>
        </m:sSub>
      </m:oMath>
      <w:r w:rsidR="00B030AA" w:rsidRPr="00CB0D91">
        <w:rPr>
          <w:rFonts w:ascii="Times New Roman" w:hAnsi="Times New Roman" w:cs="Times New Roman"/>
          <w:bCs/>
          <w:iCs/>
          <w:sz w:val="24"/>
          <w:szCs w:val="24"/>
        </w:rPr>
        <w:t>.</w:t>
      </w:r>
      <w:r w:rsidR="006B0FC4" w:rsidRPr="00CB0D91">
        <w:rPr>
          <w:rFonts w:ascii="Times New Roman" w:hAnsi="Times New Roman" w:cs="Times New Roman"/>
          <w:bCs/>
          <w:iCs/>
          <w:sz w:val="24"/>
          <w:szCs w:val="24"/>
        </w:rPr>
        <w:t xml:space="preserve"> </w:t>
      </w:r>
      <w:r w:rsidR="000E0E6B" w:rsidRPr="00CB0D91">
        <w:rPr>
          <w:rFonts w:ascii="Times New Roman" w:hAnsi="Times New Roman" w:cs="Times New Roman"/>
          <w:bCs/>
          <w:iCs/>
          <w:sz w:val="24"/>
          <w:szCs w:val="24"/>
        </w:rPr>
        <w:t>In addition, we present the results of our effect size (</w:t>
      </w:r>
      <w:r w:rsidR="000E0E6B" w:rsidRPr="00CB0D91">
        <w:rPr>
          <w:rFonts w:ascii="Times New Roman" w:hAnsi="Times New Roman" w:cs="Times New Roman"/>
        </w:rPr>
        <w:t>ω</w:t>
      </w:r>
      <w:r w:rsidR="000E0E6B" w:rsidRPr="00CB0D91">
        <w:rPr>
          <w:rFonts w:ascii="Times New Roman" w:hAnsi="Times New Roman" w:cs="Times New Roman"/>
          <w:vertAlign w:val="superscript"/>
        </w:rPr>
        <w:t>2</w:t>
      </w:r>
      <w:r w:rsidR="000E0E6B" w:rsidRPr="00CB0D91">
        <w:rPr>
          <w:rFonts w:ascii="Times New Roman" w:hAnsi="Times New Roman" w:cs="Times New Roman"/>
          <w:bCs/>
          <w:iCs/>
          <w:sz w:val="24"/>
          <w:szCs w:val="24"/>
        </w:rPr>
        <w:t xml:space="preserve">) analysis in the last column of Table </w:t>
      </w:r>
      <w:r w:rsidR="0063731C">
        <w:rPr>
          <w:rFonts w:ascii="Times New Roman" w:hAnsi="Times New Roman" w:cs="Times New Roman"/>
          <w:bCs/>
          <w:iCs/>
          <w:sz w:val="24"/>
          <w:szCs w:val="24"/>
        </w:rPr>
        <w:t>3</w:t>
      </w:r>
      <w:r w:rsidR="00D120A4" w:rsidRPr="00CB0D91">
        <w:rPr>
          <w:rFonts w:ascii="Times New Roman" w:hAnsi="Times New Roman" w:cs="Times New Roman"/>
          <w:bCs/>
          <w:iCs/>
          <w:sz w:val="24"/>
          <w:szCs w:val="24"/>
        </w:rPr>
        <w:t>. We note that the</w:t>
      </w:r>
      <w:r w:rsidR="00FB6820" w:rsidRPr="00CB0D91">
        <w:rPr>
          <w:rFonts w:ascii="Times New Roman" w:hAnsi="Times New Roman" w:cs="Times New Roman"/>
          <w:bCs/>
          <w:iCs/>
          <w:sz w:val="24"/>
          <w:szCs w:val="24"/>
        </w:rPr>
        <w:t xml:space="preserve"> overall effect size of our model is 0.787, </w:t>
      </w:r>
      <w:proofErr w:type="spellStart"/>
      <w:r w:rsidR="00FB6820" w:rsidRPr="00CB0D91">
        <w:rPr>
          <w:rFonts w:ascii="Times New Roman" w:hAnsi="Times New Roman" w:cs="Times New Roman"/>
          <w:bCs/>
          <w:iCs/>
          <w:sz w:val="24"/>
          <w:szCs w:val="24"/>
        </w:rPr>
        <w:t>untabulated</w:t>
      </w:r>
      <w:proofErr w:type="spellEnd"/>
      <w:r w:rsidR="00FB6820" w:rsidRPr="00CB0D91">
        <w:rPr>
          <w:rFonts w:ascii="Times New Roman" w:hAnsi="Times New Roman" w:cs="Times New Roman"/>
          <w:bCs/>
          <w:iCs/>
          <w:sz w:val="24"/>
          <w:szCs w:val="24"/>
        </w:rPr>
        <w:t xml:space="preserve">, which suggests that our determinants model explains </w:t>
      </w:r>
      <w:r w:rsidR="006C1172" w:rsidRPr="00CB0D91">
        <w:rPr>
          <w:rFonts w:ascii="Times New Roman" w:hAnsi="Times New Roman" w:cs="Times New Roman"/>
          <w:bCs/>
          <w:iCs/>
          <w:sz w:val="24"/>
          <w:szCs w:val="24"/>
        </w:rPr>
        <w:t>a substantial portion</w:t>
      </w:r>
      <w:r w:rsidR="00024873" w:rsidRPr="00CB0D91">
        <w:rPr>
          <w:rFonts w:ascii="Times New Roman" w:hAnsi="Times New Roman" w:cs="Times New Roman"/>
          <w:bCs/>
          <w:iCs/>
          <w:sz w:val="24"/>
          <w:szCs w:val="24"/>
        </w:rPr>
        <w:t xml:space="preserve"> </w:t>
      </w:r>
      <w:r w:rsidR="00FB6820" w:rsidRPr="00CB0D91">
        <w:rPr>
          <w:rFonts w:ascii="Times New Roman" w:hAnsi="Times New Roman" w:cs="Times New Roman"/>
          <w:bCs/>
          <w:iCs/>
          <w:sz w:val="24"/>
          <w:szCs w:val="24"/>
        </w:rPr>
        <w:t>of</w:t>
      </w:r>
      <w:r w:rsidR="006B5E35" w:rsidRPr="00CB0D91">
        <w:rPr>
          <w:rFonts w:ascii="Times New Roman" w:hAnsi="Times New Roman" w:cs="Times New Roman"/>
          <w:bCs/>
          <w:iCs/>
          <w:sz w:val="24"/>
          <w:szCs w:val="24"/>
        </w:rPr>
        <w:t xml:space="preserve"> </w:t>
      </w:r>
      <w:r w:rsidR="00FB6820" w:rsidRPr="00CB0D91">
        <w:rPr>
          <w:rFonts w:ascii="Times New Roman" w:hAnsi="Times New Roman" w:cs="Times New Roman"/>
          <w:bCs/>
          <w:iCs/>
          <w:sz w:val="24"/>
          <w:szCs w:val="24"/>
        </w:rPr>
        <w:t xml:space="preserve">audit fees. </w:t>
      </w:r>
      <w:r w:rsidR="00B46D3F" w:rsidRPr="00CB0D91">
        <w:rPr>
          <w:rFonts w:ascii="Times New Roman" w:hAnsi="Times New Roman" w:cs="Times New Roman"/>
          <w:bCs/>
          <w:iCs/>
          <w:sz w:val="24"/>
          <w:szCs w:val="24"/>
        </w:rPr>
        <w:t xml:space="preserve">While the absolute magnitude of the effect size on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B46D3F" w:rsidRPr="00CB0D91">
        <w:rPr>
          <w:rFonts w:ascii="Times New Roman" w:eastAsiaTheme="minorEastAsia" w:hAnsi="Times New Roman" w:cs="Times New Roman"/>
          <w:sz w:val="24"/>
          <w:szCs w:val="24"/>
        </w:rPr>
        <w:t xml:space="preserve"> of 0.057 is small, the number of </w:t>
      </w:r>
      <w:r w:rsidR="009632AC" w:rsidRPr="00CB0D91">
        <w:rPr>
          <w:rFonts w:ascii="Times New Roman" w:eastAsiaTheme="minorEastAsia" w:hAnsi="Times New Roman" w:cs="Times New Roman"/>
          <w:sz w:val="24"/>
          <w:szCs w:val="24"/>
        </w:rPr>
        <w:t xml:space="preserve">accounting </w:t>
      </w:r>
      <w:r w:rsidR="00B46D3F" w:rsidRPr="00CB0D91">
        <w:rPr>
          <w:rFonts w:ascii="Times New Roman" w:eastAsiaTheme="minorEastAsia" w:hAnsi="Times New Roman" w:cs="Times New Roman"/>
          <w:sz w:val="24"/>
          <w:szCs w:val="24"/>
        </w:rPr>
        <w:t>estimates</w:t>
      </w:r>
      <w:r w:rsidR="00B46D3F" w:rsidRPr="00CB0D91">
        <w:rPr>
          <w:rFonts w:ascii="Times New Roman" w:hAnsi="Times New Roman" w:cs="Times New Roman"/>
          <w:bCs/>
          <w:iCs/>
          <w:sz w:val="24"/>
          <w:szCs w:val="24"/>
        </w:rPr>
        <w:t xml:space="preserve"> </w:t>
      </w:r>
      <w:r w:rsidR="00024873" w:rsidRPr="00CB0D91">
        <w:rPr>
          <w:rFonts w:ascii="Times New Roman" w:hAnsi="Times New Roman" w:cs="Times New Roman"/>
          <w:bCs/>
          <w:iCs/>
          <w:sz w:val="24"/>
          <w:szCs w:val="24"/>
        </w:rPr>
        <w:t xml:space="preserve">is </w:t>
      </w:r>
      <w:r w:rsidR="00B46D3F" w:rsidRPr="00CB0D91">
        <w:rPr>
          <w:rFonts w:ascii="Times New Roman" w:hAnsi="Times New Roman" w:cs="Times New Roman"/>
          <w:bCs/>
          <w:iCs/>
          <w:sz w:val="24"/>
          <w:szCs w:val="24"/>
        </w:rPr>
        <w:t xml:space="preserve">the fourth largest relative effect size. This </w:t>
      </w:r>
      <w:r w:rsidR="00024873" w:rsidRPr="00CB0D91">
        <w:rPr>
          <w:rFonts w:ascii="Times New Roman" w:hAnsi="Times New Roman" w:cs="Times New Roman"/>
          <w:bCs/>
          <w:iCs/>
          <w:sz w:val="24"/>
          <w:szCs w:val="24"/>
        </w:rPr>
        <w:t xml:space="preserve">result </w:t>
      </w:r>
      <w:r w:rsidR="00B46D3F" w:rsidRPr="00CB0D91">
        <w:rPr>
          <w:rFonts w:ascii="Times New Roman" w:hAnsi="Times New Roman" w:cs="Times New Roman"/>
          <w:bCs/>
          <w:iCs/>
          <w:sz w:val="24"/>
          <w:szCs w:val="24"/>
        </w:rPr>
        <w:t xml:space="preserve">suggests that the number of </w:t>
      </w:r>
      <w:r w:rsidR="009632AC" w:rsidRPr="00CB0D91">
        <w:rPr>
          <w:rFonts w:ascii="Times New Roman" w:hAnsi="Times New Roman" w:cs="Times New Roman"/>
          <w:bCs/>
          <w:iCs/>
          <w:sz w:val="24"/>
          <w:szCs w:val="24"/>
        </w:rPr>
        <w:t xml:space="preserve">accounting </w:t>
      </w:r>
      <w:r w:rsidR="00B46D3F" w:rsidRPr="00CB0D91">
        <w:rPr>
          <w:rFonts w:ascii="Times New Roman" w:hAnsi="Times New Roman" w:cs="Times New Roman"/>
          <w:bCs/>
          <w:iCs/>
          <w:sz w:val="24"/>
          <w:szCs w:val="24"/>
        </w:rPr>
        <w:t>estimates is a strong determinant of audit fees compared to other common</w:t>
      </w:r>
      <w:r w:rsidR="00D120A4" w:rsidRPr="00CB0D91">
        <w:rPr>
          <w:rFonts w:ascii="Times New Roman" w:hAnsi="Times New Roman" w:cs="Times New Roman"/>
          <w:bCs/>
          <w:iCs/>
          <w:sz w:val="24"/>
          <w:szCs w:val="24"/>
        </w:rPr>
        <w:t>ly</w:t>
      </w:r>
      <w:r w:rsidR="00B46D3F" w:rsidRPr="00CB0D91">
        <w:rPr>
          <w:rFonts w:ascii="Times New Roman" w:hAnsi="Times New Roman" w:cs="Times New Roman"/>
          <w:bCs/>
          <w:iCs/>
          <w:sz w:val="24"/>
          <w:szCs w:val="24"/>
        </w:rPr>
        <w:t xml:space="preserve"> included audit fee model</w:t>
      </w:r>
      <w:r w:rsidR="00D120A4" w:rsidRPr="00CB0D91">
        <w:rPr>
          <w:rFonts w:ascii="Times New Roman" w:hAnsi="Times New Roman" w:cs="Times New Roman"/>
          <w:bCs/>
          <w:iCs/>
          <w:sz w:val="24"/>
          <w:szCs w:val="24"/>
        </w:rPr>
        <w:t xml:space="preserve"> characteristics</w:t>
      </w:r>
      <w:r w:rsidR="00B46D3F" w:rsidRPr="00CB0D91">
        <w:rPr>
          <w:rFonts w:ascii="Times New Roman" w:hAnsi="Times New Roman" w:cs="Times New Roman"/>
          <w:bCs/>
          <w:iCs/>
          <w:sz w:val="24"/>
          <w:szCs w:val="24"/>
        </w:rPr>
        <w:t xml:space="preserve">. </w:t>
      </w:r>
      <w:r w:rsidR="000E0E6B" w:rsidRPr="00CB0D91">
        <w:rPr>
          <w:rFonts w:ascii="Times New Roman" w:hAnsi="Times New Roman" w:cs="Times New Roman"/>
          <w:bCs/>
          <w:iCs/>
          <w:sz w:val="24"/>
          <w:szCs w:val="24"/>
        </w:rPr>
        <w:t xml:space="preserve">Together, these findings support the argument to include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0E0E6B" w:rsidRPr="00CB0D91">
        <w:rPr>
          <w:rFonts w:ascii="Times New Roman" w:eastAsiaTheme="minorEastAsia" w:hAnsi="Times New Roman" w:cs="Times New Roman"/>
          <w:sz w:val="24"/>
          <w:szCs w:val="24"/>
        </w:rPr>
        <w:t xml:space="preserve"> in the audit fee model because of its effect on audit fees relative to other </w:t>
      </w:r>
      <w:r w:rsidR="00024873" w:rsidRPr="00CB0D91">
        <w:rPr>
          <w:rFonts w:ascii="Times New Roman" w:eastAsiaTheme="minorEastAsia" w:hAnsi="Times New Roman" w:cs="Times New Roman"/>
          <w:sz w:val="24"/>
          <w:szCs w:val="24"/>
        </w:rPr>
        <w:t>more familiar</w:t>
      </w:r>
      <w:r w:rsidR="000E0E6B" w:rsidRPr="00CB0D91">
        <w:rPr>
          <w:rFonts w:ascii="Times New Roman" w:eastAsiaTheme="minorEastAsia" w:hAnsi="Times New Roman" w:cs="Times New Roman"/>
          <w:sz w:val="24"/>
          <w:szCs w:val="24"/>
        </w:rPr>
        <w:t xml:space="preserve"> audit fee determinants</w:t>
      </w:r>
      <w:r w:rsidR="000E0E6B" w:rsidRPr="00CB0D91">
        <w:rPr>
          <w:rFonts w:ascii="Times New Roman" w:hAnsi="Times New Roman" w:cs="Times New Roman"/>
          <w:bCs/>
          <w:iCs/>
          <w:sz w:val="24"/>
          <w:szCs w:val="24"/>
        </w:rPr>
        <w:t>.</w:t>
      </w:r>
    </w:p>
    <w:p w14:paraId="1C4F2B1E" w14:textId="4B16DCBF" w:rsidR="0063731C" w:rsidRPr="00CB0D91" w:rsidRDefault="0063731C" w:rsidP="00A5761D">
      <w:pPr>
        <w:keepNext/>
        <w:widowControl w:val="0"/>
        <w:spacing w:after="0" w:line="480" w:lineRule="auto"/>
        <w:jc w:val="center"/>
        <w:rPr>
          <w:rFonts w:ascii="Times New Roman" w:hAnsi="Times New Roman" w:cs="Times New Roman"/>
          <w:bCs/>
          <w:iCs/>
          <w:sz w:val="24"/>
          <w:szCs w:val="24"/>
        </w:rPr>
      </w:pPr>
      <w:r>
        <w:rPr>
          <w:rFonts w:ascii="Times New Roman" w:hAnsi="Times New Roman" w:cs="Times New Roman"/>
          <w:bCs/>
          <w:iCs/>
          <w:sz w:val="24"/>
          <w:szCs w:val="24"/>
        </w:rPr>
        <w:t>&lt; INSERT TABLE 3 HERE &gt;</w:t>
      </w:r>
    </w:p>
    <w:p w14:paraId="22735598" w14:textId="54EDE750" w:rsidR="000038D7" w:rsidRPr="00CB0D91" w:rsidRDefault="00536FCE" w:rsidP="00203417">
      <w:pPr>
        <w:keepNext/>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bCs/>
          <w:iCs/>
          <w:sz w:val="24"/>
          <w:szCs w:val="24"/>
        </w:rPr>
        <w:tab/>
      </w:r>
      <w:r w:rsidR="00B3288D" w:rsidRPr="006B7819">
        <w:rPr>
          <w:rFonts w:ascii="Times New Roman" w:hAnsi="Times New Roman" w:cs="Times New Roman"/>
          <w:bCs/>
          <w:iCs/>
          <w:sz w:val="24"/>
          <w:szCs w:val="24"/>
        </w:rPr>
        <w:t xml:space="preserve">Table </w:t>
      </w:r>
      <w:r w:rsidR="0063731C" w:rsidRPr="006B7819">
        <w:rPr>
          <w:rFonts w:ascii="Times New Roman" w:hAnsi="Times New Roman" w:cs="Times New Roman"/>
          <w:bCs/>
          <w:iCs/>
          <w:sz w:val="24"/>
          <w:szCs w:val="24"/>
        </w:rPr>
        <w:t>4</w:t>
      </w:r>
      <w:r w:rsidR="00B3288D" w:rsidRPr="006B7819">
        <w:rPr>
          <w:rFonts w:ascii="Times New Roman" w:hAnsi="Times New Roman" w:cs="Times New Roman"/>
          <w:bCs/>
          <w:iCs/>
          <w:sz w:val="24"/>
          <w:szCs w:val="24"/>
        </w:rPr>
        <w:t xml:space="preserve"> </w:t>
      </w:r>
      <w:r w:rsidR="00B3288D" w:rsidRPr="006B7819">
        <w:rPr>
          <w:rFonts w:ascii="Times New Roman" w:hAnsi="Times New Roman" w:cs="Times New Roman"/>
          <w:bCs/>
          <w:iCs/>
          <w:noProof/>
          <w:sz w:val="24"/>
          <w:szCs w:val="24"/>
        </w:rPr>
        <w:t>presents</w:t>
      </w:r>
      <w:r w:rsidR="00B3288D" w:rsidRPr="006B7819">
        <w:rPr>
          <w:rFonts w:ascii="Times New Roman" w:hAnsi="Times New Roman" w:cs="Times New Roman"/>
          <w:bCs/>
          <w:iCs/>
          <w:sz w:val="24"/>
          <w:szCs w:val="24"/>
        </w:rPr>
        <w:t xml:space="preserve"> the results examining whether auditors with higher </w:t>
      </w:r>
      <w:r w:rsidR="00BB1067" w:rsidRPr="006B7819">
        <w:rPr>
          <w:rFonts w:ascii="Times New Roman" w:hAnsi="Times New Roman" w:cs="Times New Roman"/>
          <w:bCs/>
          <w:iCs/>
          <w:noProof/>
          <w:sz w:val="24"/>
          <w:szCs w:val="24"/>
        </w:rPr>
        <w:t>unexplained audit</w:t>
      </w:r>
      <w:r w:rsidR="00B3288D" w:rsidRPr="006B7819">
        <w:rPr>
          <w:rFonts w:ascii="Times New Roman" w:hAnsi="Times New Roman" w:cs="Times New Roman"/>
          <w:bCs/>
          <w:iCs/>
          <w:sz w:val="24"/>
          <w:szCs w:val="24"/>
        </w:rPr>
        <w:t xml:space="preserve"> fees </w:t>
      </w:r>
      <w:r w:rsidR="002D4B83" w:rsidRPr="006B7819">
        <w:rPr>
          <w:rFonts w:ascii="Times New Roman" w:hAnsi="Times New Roman" w:cs="Times New Roman"/>
          <w:bCs/>
          <w:iCs/>
          <w:noProof/>
          <w:sz w:val="24"/>
          <w:szCs w:val="24"/>
        </w:rPr>
        <w:t>can</w:t>
      </w:r>
      <w:r w:rsidR="00B3288D" w:rsidRPr="006B7819">
        <w:rPr>
          <w:rFonts w:ascii="Times New Roman" w:hAnsi="Times New Roman" w:cs="Times New Roman"/>
          <w:bCs/>
          <w:iCs/>
          <w:sz w:val="24"/>
          <w:szCs w:val="24"/>
        </w:rPr>
        <w:t xml:space="preserve"> mitigate the effect of </w:t>
      </w:r>
      <w:r w:rsidR="00BB73D9" w:rsidRPr="006B7819">
        <w:rPr>
          <w:rFonts w:ascii="Times New Roman" w:hAnsi="Times New Roman" w:cs="Times New Roman"/>
          <w:bCs/>
          <w:iCs/>
          <w:sz w:val="24"/>
          <w:szCs w:val="24"/>
        </w:rPr>
        <w:t xml:space="preserve">more </w:t>
      </w:r>
      <w:r w:rsidR="00B3288D" w:rsidRPr="006B7819">
        <w:rPr>
          <w:rFonts w:ascii="Times New Roman" w:hAnsi="Times New Roman" w:cs="Times New Roman"/>
          <w:bCs/>
          <w:iCs/>
          <w:noProof/>
          <w:sz w:val="24"/>
          <w:szCs w:val="24"/>
        </w:rPr>
        <w:t>estimat</w:t>
      </w:r>
      <w:r w:rsidR="00BB73D9" w:rsidRPr="006B7819">
        <w:rPr>
          <w:rFonts w:ascii="Times New Roman" w:hAnsi="Times New Roman" w:cs="Times New Roman"/>
          <w:bCs/>
          <w:iCs/>
          <w:noProof/>
          <w:sz w:val="24"/>
          <w:szCs w:val="24"/>
        </w:rPr>
        <w:t>es</w:t>
      </w:r>
      <w:r w:rsidR="00B3288D" w:rsidRPr="006B7819">
        <w:rPr>
          <w:rFonts w:ascii="Times New Roman" w:hAnsi="Times New Roman" w:cs="Times New Roman"/>
          <w:bCs/>
          <w:iCs/>
          <w:sz w:val="24"/>
          <w:szCs w:val="24"/>
        </w:rPr>
        <w:t xml:space="preserve"> on </w:t>
      </w:r>
      <w:r w:rsidR="006B7819" w:rsidRPr="006B7819">
        <w:rPr>
          <w:rFonts w:ascii="Times New Roman" w:hAnsi="Times New Roman" w:cs="Times New Roman"/>
          <w:bCs/>
          <w:iCs/>
          <w:sz w:val="24"/>
          <w:szCs w:val="24"/>
        </w:rPr>
        <w:t xml:space="preserve">accruals </w:t>
      </w:r>
      <w:r w:rsidR="00932DE6" w:rsidRPr="006B7819">
        <w:rPr>
          <w:rFonts w:ascii="Times New Roman" w:hAnsi="Times New Roman" w:cs="Times New Roman"/>
          <w:bCs/>
          <w:iCs/>
          <w:sz w:val="24"/>
          <w:szCs w:val="24"/>
        </w:rPr>
        <w:t>estimates quality</w:t>
      </w:r>
      <w:r w:rsidR="00B3288D" w:rsidRPr="006B7819">
        <w:rPr>
          <w:rFonts w:ascii="Times New Roman" w:hAnsi="Times New Roman" w:cs="Times New Roman"/>
          <w:bCs/>
          <w:iCs/>
          <w:sz w:val="24"/>
          <w:szCs w:val="24"/>
        </w:rPr>
        <w:t>.</w:t>
      </w:r>
      <w:r w:rsidR="004269D3" w:rsidRPr="006B7819">
        <w:rPr>
          <w:rStyle w:val="FootnoteReference"/>
          <w:rFonts w:ascii="Times New Roman" w:hAnsi="Times New Roman" w:cs="Times New Roman"/>
          <w:bCs/>
          <w:iCs/>
          <w:sz w:val="24"/>
          <w:szCs w:val="24"/>
        </w:rPr>
        <w:footnoteReference w:id="18"/>
      </w:r>
      <w:r w:rsidR="00B3288D" w:rsidRPr="00CB0D91">
        <w:rPr>
          <w:rFonts w:ascii="Times New Roman" w:hAnsi="Times New Roman" w:cs="Times New Roman"/>
          <w:bCs/>
          <w:iCs/>
          <w:sz w:val="24"/>
          <w:szCs w:val="24"/>
        </w:rPr>
        <w:t xml:space="preserve"> </w:t>
      </w:r>
      <w:r w:rsidR="008B0A61">
        <w:rPr>
          <w:rFonts w:ascii="Times New Roman" w:hAnsi="Times New Roman" w:cs="Times New Roman"/>
          <w:bCs/>
          <w:iCs/>
          <w:sz w:val="24"/>
          <w:szCs w:val="24"/>
        </w:rPr>
        <w:t>In columns 1 (3) and 2 (4)</w:t>
      </w:r>
      <w:r w:rsidR="00224E4C">
        <w:rPr>
          <w:rFonts w:ascii="Times New Roman" w:hAnsi="Times New Roman" w:cs="Times New Roman"/>
          <w:bCs/>
          <w:iCs/>
          <w:sz w:val="24"/>
          <w:szCs w:val="24"/>
        </w:rPr>
        <w:t>,</w:t>
      </w:r>
      <w:r w:rsidR="008B0A61">
        <w:rPr>
          <w:rFonts w:ascii="Times New Roman" w:hAnsi="Times New Roman" w:cs="Times New Roman"/>
          <w:bCs/>
          <w:iCs/>
          <w:sz w:val="24"/>
          <w:szCs w:val="24"/>
        </w:rPr>
        <w:t xml:space="preserve"> we present the results with </w:t>
      </w:r>
      <m:oMath>
        <m:sSub>
          <m:sSubPr>
            <m:ctrlPr>
              <w:rPr>
                <w:rFonts w:ascii="Cambria Math" w:hAnsi="Cambria Math" w:cs="Times New Roman"/>
                <w:i/>
                <w:sz w:val="24"/>
                <w:szCs w:val="24"/>
              </w:rPr>
            </m:ctrlPr>
          </m:sSubPr>
          <m:e>
            <m:r>
              <w:rPr>
                <w:rFonts w:ascii="Cambria Math" w:hAnsi="Cambria Math" w:cs="Times New Roman"/>
                <w:sz w:val="24"/>
                <w:szCs w:val="24"/>
              </w:rPr>
              <m:t>SD DDRes.</m:t>
            </m:r>
          </m:e>
          <m:sub>
            <m:r>
              <w:rPr>
                <w:rFonts w:ascii="Cambria Math" w:hAnsi="Cambria Math" w:cs="Times New Roman"/>
                <w:sz w:val="24"/>
                <w:szCs w:val="24"/>
              </w:rPr>
              <m:t>i,t</m:t>
            </m:r>
          </m:sub>
        </m:sSub>
      </m:oMath>
      <w:r w:rsidR="008B0A6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Abn Accruals</m:t>
            </m:r>
          </m:e>
          <m:sub>
            <m:r>
              <w:rPr>
                <w:rFonts w:ascii="Cambria Math" w:hAnsi="Cambria Math" w:cs="Times New Roman"/>
                <w:sz w:val="24"/>
                <w:szCs w:val="24"/>
              </w:rPr>
              <m:t>i,t</m:t>
            </m:r>
          </m:sub>
        </m:sSub>
      </m:oMath>
      <w:r w:rsidR="008B0A61">
        <w:rPr>
          <w:rFonts w:ascii="Times New Roman" w:eastAsiaTheme="minorEastAsia" w:hAnsi="Times New Roman" w:cs="Times New Roman"/>
          <w:sz w:val="24"/>
          <w:szCs w:val="24"/>
        </w:rPr>
        <w:t xml:space="preserve">) as our dependent variable. </w:t>
      </w:r>
      <w:r w:rsidR="00E5033B" w:rsidRPr="00CB0D91">
        <w:rPr>
          <w:rFonts w:ascii="Times New Roman" w:hAnsi="Times New Roman" w:cs="Times New Roman"/>
          <w:bCs/>
          <w:iCs/>
          <w:sz w:val="24"/>
          <w:szCs w:val="24"/>
        </w:rPr>
        <w:t>First, i</w:t>
      </w:r>
      <w:r w:rsidR="00B3288D" w:rsidRPr="00CB0D91">
        <w:rPr>
          <w:rFonts w:ascii="Times New Roman" w:hAnsi="Times New Roman" w:cs="Times New Roman"/>
          <w:bCs/>
          <w:iCs/>
          <w:sz w:val="24"/>
          <w:szCs w:val="24"/>
        </w:rPr>
        <w:t xml:space="preserve">n column (1), we </w:t>
      </w:r>
      <w:r w:rsidR="00D51659" w:rsidRPr="00CB0D91">
        <w:rPr>
          <w:rFonts w:ascii="Times New Roman" w:hAnsi="Times New Roman" w:cs="Times New Roman"/>
          <w:bCs/>
          <w:iCs/>
          <w:sz w:val="24"/>
          <w:szCs w:val="24"/>
        </w:rPr>
        <w:t xml:space="preserve">find a positive association between </w:t>
      </w:r>
      <w:r w:rsidR="00BB73D9" w:rsidRPr="00CB0D91">
        <w:rPr>
          <w:rFonts w:ascii="Times New Roman" w:hAnsi="Times New Roman" w:cs="Times New Roman"/>
          <w:bCs/>
          <w:iCs/>
          <w:sz w:val="24"/>
          <w:szCs w:val="24"/>
        </w:rPr>
        <w:t xml:space="preserve">greater </w:t>
      </w:r>
      <w:r w:rsidR="00D51659" w:rsidRPr="00CB0D91">
        <w:rPr>
          <w:rFonts w:ascii="Times New Roman" w:hAnsi="Times New Roman" w:cs="Times New Roman"/>
          <w:bCs/>
          <w:iCs/>
          <w:noProof/>
          <w:sz w:val="24"/>
          <w:szCs w:val="24"/>
        </w:rPr>
        <w:t>estimat</w:t>
      </w:r>
      <w:r w:rsidR="00BB73D9" w:rsidRPr="00CB0D91">
        <w:rPr>
          <w:rFonts w:ascii="Times New Roman" w:hAnsi="Times New Roman" w:cs="Times New Roman"/>
          <w:bCs/>
          <w:iCs/>
          <w:noProof/>
          <w:sz w:val="24"/>
          <w:szCs w:val="24"/>
        </w:rPr>
        <w:t>es</w:t>
      </w:r>
      <w:r w:rsidR="00D51659" w:rsidRPr="00CB0D91">
        <w:rPr>
          <w:rFonts w:ascii="Times New Roman" w:hAnsi="Times New Roman" w:cs="Times New Roman"/>
          <w:bCs/>
          <w:iCs/>
          <w:sz w:val="24"/>
          <w:szCs w:val="24"/>
        </w:rPr>
        <w:t xml:space="preserve"> </w:t>
      </w:r>
      <w:r w:rsidR="00D51659" w:rsidRPr="00CB0D91">
        <w:rPr>
          <w:rFonts w:ascii="Times New Roman" w:hAnsi="Times New Roman" w:cs="Times New Roman"/>
          <w:bCs/>
          <w:iCs/>
          <w:noProof/>
          <w:sz w:val="24"/>
          <w:szCs w:val="24"/>
        </w:rPr>
        <w:t>and</w:t>
      </w:r>
      <w:r w:rsidR="00D51659" w:rsidRPr="00CB0D91">
        <w:rPr>
          <w:rFonts w:ascii="Times New Roman" w:hAnsi="Times New Roman" w:cs="Times New Roman"/>
          <w:bCs/>
          <w:iCs/>
          <w:sz w:val="24"/>
          <w:szCs w:val="24"/>
        </w:rPr>
        <w:t xml:space="preserve"> the standard deviation of the DD residual </w:t>
      </w:r>
      <w:r w:rsidR="00B3288D" w:rsidRPr="00CB0D91">
        <w:rPr>
          <w:rFonts w:ascii="Times New Roman" w:hAnsi="Times New Roman" w:cs="Times New Roman"/>
          <w:bCs/>
          <w:iCs/>
          <w:sz w:val="24"/>
          <w:szCs w:val="24"/>
        </w:rPr>
        <w:t xml:space="preserve">consistent with prior research (Chen </w:t>
      </w:r>
      <w:r w:rsidR="00042B65" w:rsidRPr="00CB0D91">
        <w:rPr>
          <w:rFonts w:ascii="Times New Roman" w:hAnsi="Times New Roman" w:cs="Times New Roman"/>
          <w:bCs/>
          <w:iCs/>
          <w:sz w:val="24"/>
          <w:szCs w:val="24"/>
        </w:rPr>
        <w:t>et al., 2022</w:t>
      </w:r>
      <w:r w:rsidR="00B3288D" w:rsidRPr="00CB0D91">
        <w:rPr>
          <w:rFonts w:ascii="Times New Roman" w:hAnsi="Times New Roman" w:cs="Times New Roman"/>
          <w:bCs/>
          <w:iCs/>
          <w:sz w:val="24"/>
          <w:szCs w:val="24"/>
        </w:rPr>
        <w:t>).</w:t>
      </w:r>
      <w:r w:rsidR="008B0A61">
        <w:rPr>
          <w:rFonts w:ascii="Times New Roman" w:hAnsi="Times New Roman" w:cs="Times New Roman"/>
          <w:bCs/>
          <w:iCs/>
          <w:sz w:val="24"/>
          <w:szCs w:val="24"/>
        </w:rPr>
        <w:t xml:space="preserve"> In addition, we also find a positive association between greater estimates and abnormal accruals.</w:t>
      </w:r>
      <w:r w:rsidR="00B3288D" w:rsidRPr="00CB0D91">
        <w:rPr>
          <w:rFonts w:ascii="Times New Roman" w:hAnsi="Times New Roman" w:cs="Times New Roman"/>
          <w:bCs/>
          <w:iCs/>
          <w:sz w:val="24"/>
          <w:szCs w:val="24"/>
        </w:rPr>
        <w:t xml:space="preserve"> </w:t>
      </w:r>
      <w:r w:rsidR="000038D7" w:rsidRPr="00CB0D91">
        <w:rPr>
          <w:rFonts w:ascii="Times New Roman" w:hAnsi="Times New Roman" w:cs="Times New Roman"/>
          <w:bCs/>
          <w:iCs/>
          <w:sz w:val="24"/>
          <w:szCs w:val="24"/>
        </w:rPr>
        <w:t xml:space="preserve">Furthermore, we find that the </w:t>
      </w:r>
      <w:r w:rsidR="00FD5B48" w:rsidRPr="00CB0D91">
        <w:rPr>
          <w:rFonts w:ascii="Times New Roman" w:hAnsi="Times New Roman" w:cs="Times New Roman"/>
          <w:bCs/>
          <w:iCs/>
          <w:sz w:val="24"/>
          <w:szCs w:val="24"/>
        </w:rPr>
        <w:t xml:space="preserve">directions of the estimated coefficients on the </w:t>
      </w:r>
      <w:r w:rsidR="000038D7" w:rsidRPr="00CB0D91">
        <w:rPr>
          <w:rFonts w:ascii="Times New Roman" w:hAnsi="Times New Roman" w:cs="Times New Roman"/>
          <w:bCs/>
          <w:iCs/>
          <w:sz w:val="24"/>
          <w:szCs w:val="24"/>
        </w:rPr>
        <w:t>determinants of accruals</w:t>
      </w:r>
      <w:r w:rsidR="006B7819">
        <w:rPr>
          <w:rFonts w:ascii="Times New Roman" w:hAnsi="Times New Roman" w:cs="Times New Roman"/>
          <w:bCs/>
          <w:iCs/>
          <w:sz w:val="24"/>
          <w:szCs w:val="24"/>
        </w:rPr>
        <w:t xml:space="preserve"> estimates</w:t>
      </w:r>
      <w:r w:rsidR="000038D7" w:rsidRPr="00CB0D91">
        <w:rPr>
          <w:rFonts w:ascii="Times New Roman" w:hAnsi="Times New Roman" w:cs="Times New Roman"/>
          <w:bCs/>
          <w:iCs/>
          <w:sz w:val="24"/>
          <w:szCs w:val="24"/>
        </w:rPr>
        <w:t xml:space="preserve"> quality </w:t>
      </w:r>
      <w:r w:rsidR="00A92863" w:rsidRPr="00CB0D91">
        <w:rPr>
          <w:rFonts w:ascii="Times New Roman" w:hAnsi="Times New Roman" w:cs="Times New Roman"/>
          <w:bCs/>
          <w:iCs/>
          <w:sz w:val="24"/>
          <w:szCs w:val="24"/>
        </w:rPr>
        <w:t xml:space="preserve">are </w:t>
      </w:r>
      <w:r w:rsidR="000038D7" w:rsidRPr="00CB0D91">
        <w:rPr>
          <w:rFonts w:ascii="Times New Roman" w:hAnsi="Times New Roman" w:cs="Times New Roman"/>
          <w:bCs/>
          <w:iCs/>
          <w:sz w:val="24"/>
          <w:szCs w:val="24"/>
        </w:rPr>
        <w:t xml:space="preserve">consistent with prior studies (Chen </w:t>
      </w:r>
      <w:r w:rsidR="0021350B" w:rsidRPr="00CB0D91">
        <w:rPr>
          <w:rFonts w:ascii="Times New Roman" w:hAnsi="Times New Roman" w:cs="Times New Roman"/>
          <w:bCs/>
          <w:iCs/>
          <w:sz w:val="24"/>
          <w:szCs w:val="24"/>
        </w:rPr>
        <w:t>et al</w:t>
      </w:r>
      <w:r w:rsidR="002B5232" w:rsidRPr="00CB0D91">
        <w:rPr>
          <w:rFonts w:ascii="Times New Roman" w:hAnsi="Times New Roman" w:cs="Times New Roman"/>
          <w:bCs/>
          <w:iCs/>
          <w:sz w:val="24"/>
          <w:szCs w:val="24"/>
        </w:rPr>
        <w:t>.</w:t>
      </w:r>
      <w:r w:rsidR="0021350B" w:rsidRPr="00CB0D91">
        <w:rPr>
          <w:rFonts w:ascii="Times New Roman" w:hAnsi="Times New Roman" w:cs="Times New Roman"/>
          <w:bCs/>
          <w:iCs/>
          <w:sz w:val="24"/>
          <w:szCs w:val="24"/>
        </w:rPr>
        <w:t>, 2022</w:t>
      </w:r>
      <w:r w:rsidR="000038D7" w:rsidRPr="00CB0D91">
        <w:rPr>
          <w:rFonts w:ascii="Times New Roman" w:hAnsi="Times New Roman" w:cs="Times New Roman"/>
          <w:bCs/>
          <w:iCs/>
          <w:sz w:val="24"/>
          <w:szCs w:val="24"/>
        </w:rPr>
        <w:t>; Francis</w:t>
      </w:r>
      <w:r w:rsidR="00CE6C3D" w:rsidRPr="00CB0D91">
        <w:rPr>
          <w:rFonts w:ascii="Times New Roman" w:hAnsi="Times New Roman" w:cs="Times New Roman"/>
          <w:bCs/>
          <w:iCs/>
          <w:sz w:val="24"/>
          <w:szCs w:val="24"/>
        </w:rPr>
        <w:t>, LaFond, Olsson, and Schipper</w:t>
      </w:r>
      <w:r w:rsidR="000038D7" w:rsidRPr="00CB0D91">
        <w:rPr>
          <w:rFonts w:ascii="Times New Roman" w:hAnsi="Times New Roman" w:cs="Times New Roman"/>
          <w:bCs/>
          <w:iCs/>
          <w:sz w:val="24"/>
          <w:szCs w:val="24"/>
        </w:rPr>
        <w:t xml:space="preserve">, 2005; </w:t>
      </w:r>
      <w:proofErr w:type="spellStart"/>
      <w:r w:rsidR="000038D7" w:rsidRPr="00CB0D91">
        <w:rPr>
          <w:rFonts w:ascii="Times New Roman" w:hAnsi="Times New Roman" w:cs="Times New Roman"/>
          <w:bCs/>
          <w:iCs/>
          <w:sz w:val="24"/>
          <w:szCs w:val="24"/>
        </w:rPr>
        <w:t>Dechow</w:t>
      </w:r>
      <w:proofErr w:type="spellEnd"/>
      <w:r w:rsidR="000038D7" w:rsidRPr="00CB0D91">
        <w:rPr>
          <w:rFonts w:ascii="Times New Roman" w:hAnsi="Times New Roman" w:cs="Times New Roman"/>
          <w:bCs/>
          <w:iCs/>
          <w:sz w:val="24"/>
          <w:szCs w:val="24"/>
        </w:rPr>
        <w:t xml:space="preserve"> and </w:t>
      </w:r>
      <w:proofErr w:type="spellStart"/>
      <w:r w:rsidR="000038D7" w:rsidRPr="00CB0D91">
        <w:rPr>
          <w:rFonts w:ascii="Times New Roman" w:hAnsi="Times New Roman" w:cs="Times New Roman"/>
          <w:bCs/>
          <w:iCs/>
          <w:sz w:val="24"/>
          <w:szCs w:val="24"/>
        </w:rPr>
        <w:t>Dichev</w:t>
      </w:r>
      <w:proofErr w:type="spellEnd"/>
      <w:r w:rsidR="000038D7" w:rsidRPr="00CB0D91">
        <w:rPr>
          <w:rFonts w:ascii="Times New Roman" w:hAnsi="Times New Roman" w:cs="Times New Roman"/>
          <w:bCs/>
          <w:iCs/>
          <w:sz w:val="24"/>
          <w:szCs w:val="24"/>
        </w:rPr>
        <w:t xml:space="preserve">, 2002). </w:t>
      </w:r>
    </w:p>
    <w:p w14:paraId="7883280E" w14:textId="34BDD242" w:rsidR="00865D79" w:rsidRDefault="00C60260" w:rsidP="00BB3BBB">
      <w:pPr>
        <w:keepNext/>
        <w:widowControl w:val="0"/>
        <w:spacing w:after="0" w:line="480" w:lineRule="auto"/>
        <w:ind w:firstLine="720"/>
        <w:jc w:val="both"/>
        <w:rPr>
          <w:rFonts w:ascii="Times New Roman" w:hAnsi="Times New Roman" w:cs="Times New Roman"/>
          <w:bCs/>
          <w:iCs/>
          <w:sz w:val="24"/>
          <w:szCs w:val="24"/>
        </w:rPr>
      </w:pPr>
      <w:r w:rsidRPr="00CB0D91">
        <w:rPr>
          <w:rFonts w:ascii="Times New Roman" w:hAnsi="Times New Roman" w:cs="Times New Roman"/>
          <w:bCs/>
          <w:iCs/>
          <w:sz w:val="24"/>
          <w:szCs w:val="24"/>
        </w:rPr>
        <w:t>Next, i</w:t>
      </w:r>
      <w:r w:rsidR="00B3288D" w:rsidRPr="00CB0D91">
        <w:rPr>
          <w:rFonts w:ascii="Times New Roman" w:hAnsi="Times New Roman" w:cs="Times New Roman"/>
          <w:bCs/>
          <w:iCs/>
          <w:sz w:val="24"/>
          <w:szCs w:val="24"/>
        </w:rPr>
        <w:t>n column (2)</w:t>
      </w:r>
      <w:r w:rsidR="000038D7" w:rsidRPr="00CB0D91">
        <w:rPr>
          <w:rFonts w:ascii="Times New Roman" w:hAnsi="Times New Roman" w:cs="Times New Roman"/>
          <w:bCs/>
          <w:iCs/>
          <w:sz w:val="24"/>
          <w:szCs w:val="24"/>
        </w:rPr>
        <w:t xml:space="preserve"> of Table </w:t>
      </w:r>
      <w:r w:rsidR="0063731C">
        <w:rPr>
          <w:rFonts w:ascii="Times New Roman" w:hAnsi="Times New Roman" w:cs="Times New Roman"/>
          <w:bCs/>
          <w:iCs/>
          <w:sz w:val="24"/>
          <w:szCs w:val="24"/>
        </w:rPr>
        <w:t>4</w:t>
      </w:r>
      <w:r w:rsidR="00B3288D" w:rsidRPr="00CB0D91">
        <w:rPr>
          <w:rFonts w:ascii="Times New Roman" w:hAnsi="Times New Roman" w:cs="Times New Roman"/>
          <w:bCs/>
          <w:iCs/>
          <w:sz w:val="24"/>
          <w:szCs w:val="24"/>
        </w:rPr>
        <w:t xml:space="preserve">, we add in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B3288D" w:rsidRPr="00CB0D91">
        <w:rPr>
          <w:rFonts w:ascii="Times New Roman" w:hAnsi="Times New Roman" w:cs="Times New Roman"/>
          <w:bCs/>
          <w:iCs/>
          <w:sz w:val="24"/>
          <w:szCs w:val="24"/>
        </w:rPr>
        <w:t xml:space="preserve"> and </w:t>
      </w:r>
      <w:r w:rsidR="00BB73D9" w:rsidRPr="00CB0D91">
        <w:rPr>
          <w:rFonts w:ascii="Times New Roman" w:hAnsi="Times New Roman" w:cs="Times New Roman"/>
          <w:bCs/>
          <w:iCs/>
          <w:sz w:val="24"/>
          <w:szCs w:val="24"/>
        </w:rPr>
        <w:t xml:space="preserve">the interaction between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BB73D9" w:rsidRPr="00CB0D91">
        <w:rPr>
          <w:rFonts w:ascii="Times New Roman" w:hAnsi="Times New Roman" w:cs="Times New Roman"/>
          <w:bCs/>
          <w:i/>
          <w:sz w:val="24"/>
          <w:szCs w:val="24"/>
        </w:rPr>
        <w:t xml:space="preserve"> </w:t>
      </w:r>
      <w:r w:rsidR="00BB73D9" w:rsidRPr="00CB0D91">
        <w:rPr>
          <w:rFonts w:ascii="Times New Roman" w:hAnsi="Times New Roman" w:cs="Times New Roman"/>
          <w:bCs/>
          <w:iCs/>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BB73D9" w:rsidRPr="00CB0D91">
        <w:rPr>
          <w:rFonts w:ascii="Times New Roman" w:hAnsi="Times New Roman" w:cs="Times New Roman"/>
          <w:bCs/>
          <w:iCs/>
          <w:sz w:val="24"/>
          <w:szCs w:val="24"/>
        </w:rPr>
        <w:t>.</w:t>
      </w:r>
      <w:r w:rsidR="00AE7D4D" w:rsidRPr="00CB0D91">
        <w:rPr>
          <w:rStyle w:val="FootnoteReference"/>
          <w:rFonts w:ascii="Times New Roman" w:hAnsi="Times New Roman" w:cs="Times New Roman"/>
          <w:bCs/>
          <w:iCs/>
          <w:sz w:val="24"/>
          <w:szCs w:val="24"/>
        </w:rPr>
        <w:footnoteReference w:id="19"/>
      </w:r>
      <w:r w:rsidR="00BB73D9" w:rsidRPr="00CB0D91">
        <w:rPr>
          <w:rFonts w:ascii="Times New Roman" w:hAnsi="Times New Roman" w:cs="Times New Roman"/>
          <w:bCs/>
          <w:iCs/>
          <w:sz w:val="24"/>
          <w:szCs w:val="24"/>
        </w:rPr>
        <w:t xml:space="preserve"> </w:t>
      </w:r>
      <w:r w:rsidR="005406A3" w:rsidRPr="00CB0D91">
        <w:rPr>
          <w:rFonts w:ascii="Times New Roman" w:hAnsi="Times New Roman" w:cs="Times New Roman"/>
          <w:bCs/>
          <w:iCs/>
          <w:sz w:val="24"/>
          <w:szCs w:val="24"/>
        </w:rPr>
        <w:t>We</w:t>
      </w:r>
      <w:r w:rsidR="00BB73D9" w:rsidRPr="00CB0D91">
        <w:rPr>
          <w:rFonts w:ascii="Times New Roman" w:hAnsi="Times New Roman" w:cs="Times New Roman"/>
          <w:bCs/>
          <w:iCs/>
          <w:sz w:val="24"/>
          <w:szCs w:val="24"/>
        </w:rPr>
        <w:t xml:space="preserve"> </w:t>
      </w:r>
      <w:r w:rsidR="00B3288D" w:rsidRPr="00CB0D91">
        <w:rPr>
          <w:rFonts w:ascii="Times New Roman" w:hAnsi="Times New Roman" w:cs="Times New Roman"/>
          <w:bCs/>
          <w:iCs/>
          <w:sz w:val="24"/>
          <w:szCs w:val="24"/>
        </w:rPr>
        <w:t xml:space="preserve">find </w:t>
      </w:r>
      <w:r w:rsidR="00F36985" w:rsidRPr="00CB0D91">
        <w:rPr>
          <w:rFonts w:ascii="Times New Roman" w:hAnsi="Times New Roman" w:cs="Times New Roman"/>
          <w:bCs/>
          <w:iCs/>
          <w:sz w:val="24"/>
          <w:szCs w:val="24"/>
        </w:rPr>
        <w:t xml:space="preserve">a positive and significant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BB73D9" w:rsidRPr="00CB0D91">
        <w:rPr>
          <w:rFonts w:ascii="Times New Roman" w:hAnsi="Times New Roman" w:cs="Times New Roman"/>
          <w:bCs/>
          <w:i/>
          <w:sz w:val="24"/>
          <w:szCs w:val="24"/>
        </w:rPr>
        <w:t xml:space="preserve"> </w:t>
      </w:r>
      <w:r w:rsidR="00F36985" w:rsidRPr="00CB0D91">
        <w:rPr>
          <w:rFonts w:ascii="Times New Roman" w:hAnsi="Times New Roman" w:cs="Times New Roman"/>
          <w:bCs/>
          <w:iCs/>
          <w:sz w:val="24"/>
          <w:szCs w:val="24"/>
        </w:rPr>
        <w:t>coefficient</w:t>
      </w:r>
      <w:r w:rsidR="00F36985" w:rsidRPr="00CB0D91" w:rsidDel="00F36985">
        <w:rPr>
          <w:rFonts w:ascii="Times New Roman" w:hAnsi="Times New Roman" w:cs="Times New Roman"/>
          <w:bCs/>
          <w:iCs/>
          <w:sz w:val="24"/>
          <w:szCs w:val="24"/>
        </w:rPr>
        <w:t xml:space="preserve"> </w:t>
      </w:r>
      <w:r w:rsidR="00BB73D9" w:rsidRPr="00CB0D91">
        <w:rPr>
          <w:rFonts w:ascii="Times New Roman" w:hAnsi="Times New Roman" w:cs="Times New Roman"/>
          <w:bCs/>
          <w:iCs/>
          <w:sz w:val="24"/>
          <w:szCs w:val="24"/>
        </w:rPr>
        <w:t xml:space="preserve">(coefficient of 0.005 and significant at the 0.10 level). </w:t>
      </w:r>
      <w:r w:rsidR="00B3288D" w:rsidRPr="00CB0D91">
        <w:rPr>
          <w:rFonts w:ascii="Times New Roman" w:hAnsi="Times New Roman" w:cs="Times New Roman"/>
          <w:bCs/>
          <w:iCs/>
          <w:sz w:val="24"/>
          <w:szCs w:val="24"/>
        </w:rPr>
        <w:t>This finding sugge</w:t>
      </w:r>
      <w:r w:rsidR="000038D7" w:rsidRPr="00CB0D91">
        <w:rPr>
          <w:rFonts w:ascii="Times New Roman" w:hAnsi="Times New Roman" w:cs="Times New Roman"/>
          <w:bCs/>
          <w:iCs/>
          <w:sz w:val="24"/>
          <w:szCs w:val="24"/>
        </w:rPr>
        <w:t xml:space="preserve">sts </w:t>
      </w:r>
      <w:r w:rsidR="00D51659" w:rsidRPr="00CB0D91">
        <w:rPr>
          <w:rFonts w:ascii="Times New Roman" w:hAnsi="Times New Roman" w:cs="Times New Roman"/>
          <w:bCs/>
          <w:iCs/>
          <w:sz w:val="24"/>
          <w:szCs w:val="24"/>
        </w:rPr>
        <w:t xml:space="preserve">an association between </w:t>
      </w:r>
      <w:r w:rsidR="00BB1067">
        <w:rPr>
          <w:rFonts w:ascii="Times New Roman" w:hAnsi="Times New Roman" w:cs="Times New Roman"/>
          <w:bCs/>
          <w:iCs/>
          <w:sz w:val="24"/>
          <w:szCs w:val="24"/>
        </w:rPr>
        <w:t>unexplained audit</w:t>
      </w:r>
      <w:r w:rsidR="000038D7" w:rsidRPr="00CB0D91">
        <w:rPr>
          <w:rFonts w:ascii="Times New Roman" w:hAnsi="Times New Roman" w:cs="Times New Roman"/>
          <w:bCs/>
          <w:iCs/>
          <w:sz w:val="24"/>
          <w:szCs w:val="24"/>
        </w:rPr>
        <w:t xml:space="preserve"> fees </w:t>
      </w:r>
      <w:r w:rsidR="00D51659" w:rsidRPr="00CB0D91">
        <w:rPr>
          <w:rFonts w:ascii="Times New Roman" w:hAnsi="Times New Roman" w:cs="Times New Roman"/>
          <w:bCs/>
          <w:iCs/>
          <w:noProof/>
          <w:sz w:val="24"/>
          <w:szCs w:val="24"/>
        </w:rPr>
        <w:t>and</w:t>
      </w:r>
      <w:r w:rsidR="000038D7" w:rsidRPr="00CB0D91">
        <w:rPr>
          <w:rFonts w:ascii="Times New Roman" w:hAnsi="Times New Roman" w:cs="Times New Roman"/>
          <w:bCs/>
          <w:iCs/>
          <w:noProof/>
          <w:sz w:val="24"/>
          <w:szCs w:val="24"/>
        </w:rPr>
        <w:t xml:space="preserve"> greater</w:t>
      </w:r>
      <w:r w:rsidR="000038D7" w:rsidRPr="00CB0D91">
        <w:rPr>
          <w:rFonts w:ascii="Times New Roman" w:hAnsi="Times New Roman" w:cs="Times New Roman"/>
          <w:bCs/>
          <w:iCs/>
          <w:sz w:val="24"/>
          <w:szCs w:val="24"/>
        </w:rPr>
        <w:t xml:space="preserve"> accrual errors. Therefore, firms paying unexpectedly higher audit fees exhibit a </w:t>
      </w:r>
      <w:r w:rsidR="00886E40" w:rsidRPr="00CB0D91">
        <w:rPr>
          <w:rFonts w:ascii="Times New Roman" w:hAnsi="Times New Roman" w:cs="Times New Roman"/>
          <w:bCs/>
          <w:iCs/>
          <w:sz w:val="24"/>
          <w:szCs w:val="24"/>
        </w:rPr>
        <w:t>weaker association</w:t>
      </w:r>
      <w:r w:rsidR="000038D7" w:rsidRPr="00CB0D91">
        <w:rPr>
          <w:rFonts w:ascii="Times New Roman" w:hAnsi="Times New Roman" w:cs="Times New Roman"/>
          <w:bCs/>
          <w:iCs/>
          <w:sz w:val="24"/>
          <w:szCs w:val="24"/>
        </w:rPr>
        <w:t xml:space="preserve"> between accruals and cash flows. </w:t>
      </w:r>
      <w:r w:rsidR="00865D79">
        <w:rPr>
          <w:rFonts w:ascii="Times New Roman" w:hAnsi="Times New Roman" w:cs="Times New Roman"/>
          <w:bCs/>
          <w:iCs/>
          <w:sz w:val="24"/>
          <w:szCs w:val="24"/>
        </w:rPr>
        <w:t>Above all</w:t>
      </w:r>
      <w:r w:rsidR="00853E7B" w:rsidRPr="00CB0D91">
        <w:rPr>
          <w:rFonts w:ascii="Times New Roman" w:hAnsi="Times New Roman" w:cs="Times New Roman"/>
          <w:bCs/>
          <w:iCs/>
          <w:sz w:val="24"/>
          <w:szCs w:val="24"/>
        </w:rPr>
        <w:t xml:space="preserve">, we find </w:t>
      </w:r>
      <w:r w:rsidR="00F36985" w:rsidRPr="00CB0D91">
        <w:rPr>
          <w:rFonts w:ascii="Times New Roman" w:hAnsi="Times New Roman" w:cs="Times New Roman"/>
          <w:bCs/>
          <w:iCs/>
          <w:sz w:val="24"/>
          <w:szCs w:val="24"/>
        </w:rPr>
        <w:t xml:space="preserve">the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0038D7" w:rsidRPr="00CB0D91">
        <w:rPr>
          <w:rFonts w:ascii="Times New Roman" w:hAnsi="Times New Roman" w:cs="Times New Roman"/>
          <w:bCs/>
          <w:i/>
          <w:iCs/>
          <w:sz w:val="24"/>
          <w:szCs w:val="24"/>
        </w:rPr>
        <w:t xml:space="preserve"> </w:t>
      </w:r>
      <w:r w:rsidR="00853E7B" w:rsidRPr="00CB0D91">
        <w:rPr>
          <w:rFonts w:ascii="Times New Roman" w:hAnsi="Times New Roman" w:cs="Times New Roman"/>
          <w:bCs/>
          <w:sz w:val="24"/>
          <w:szCs w:val="24"/>
        </w:rPr>
        <w:t>and</w:t>
      </w:r>
      <w:r w:rsidR="00853E7B" w:rsidRPr="00CB0D91">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0038D7" w:rsidRPr="00CB0D91">
        <w:rPr>
          <w:rFonts w:ascii="Times New Roman" w:hAnsi="Times New Roman" w:cs="Times New Roman"/>
          <w:bCs/>
          <w:i/>
          <w:iCs/>
          <w:sz w:val="24"/>
          <w:szCs w:val="24"/>
        </w:rPr>
        <w:t xml:space="preserve"> </w:t>
      </w:r>
      <w:r w:rsidR="00F36985" w:rsidRPr="00CB0D91">
        <w:rPr>
          <w:rFonts w:ascii="Times New Roman" w:hAnsi="Times New Roman" w:cs="Times New Roman"/>
          <w:bCs/>
          <w:sz w:val="24"/>
          <w:szCs w:val="24"/>
        </w:rPr>
        <w:t xml:space="preserve">interaction coefficient </w:t>
      </w:r>
      <w:r w:rsidR="00853E7B" w:rsidRPr="00CB0D91">
        <w:rPr>
          <w:rFonts w:ascii="Times New Roman" w:hAnsi="Times New Roman" w:cs="Times New Roman"/>
          <w:bCs/>
          <w:sz w:val="24"/>
          <w:szCs w:val="24"/>
        </w:rPr>
        <w:t xml:space="preserve">is positive and significant (coefficient of 0.002 and significant at the 0.05 level). </w:t>
      </w:r>
      <w:r w:rsidR="000038D7" w:rsidRPr="00CB0D91">
        <w:rPr>
          <w:rFonts w:ascii="Times New Roman" w:hAnsi="Times New Roman" w:cs="Times New Roman"/>
          <w:bCs/>
          <w:iCs/>
          <w:sz w:val="24"/>
          <w:szCs w:val="24"/>
        </w:rPr>
        <w:t xml:space="preserve">This finding provides evidence that </w:t>
      </w:r>
      <w:r w:rsidR="006B7819">
        <w:rPr>
          <w:rFonts w:ascii="Times New Roman" w:hAnsi="Times New Roman" w:cs="Times New Roman"/>
          <w:bCs/>
          <w:iCs/>
          <w:sz w:val="24"/>
          <w:szCs w:val="24"/>
        </w:rPr>
        <w:t xml:space="preserve">accruals </w:t>
      </w:r>
      <w:r w:rsidR="00247BCA" w:rsidRPr="00CB0D91">
        <w:rPr>
          <w:rFonts w:ascii="Times New Roman" w:hAnsi="Times New Roman" w:cs="Times New Roman"/>
          <w:bCs/>
          <w:iCs/>
          <w:sz w:val="24"/>
          <w:szCs w:val="24"/>
        </w:rPr>
        <w:t>estimates</w:t>
      </w:r>
      <w:r w:rsidR="000038D7" w:rsidRPr="00CB0D91">
        <w:rPr>
          <w:rFonts w:ascii="Times New Roman" w:hAnsi="Times New Roman" w:cs="Times New Roman"/>
          <w:bCs/>
          <w:iCs/>
          <w:sz w:val="24"/>
          <w:szCs w:val="24"/>
        </w:rPr>
        <w:t xml:space="preserve"> </w:t>
      </w:r>
      <w:r w:rsidR="00853E7B" w:rsidRPr="00CB0D91">
        <w:rPr>
          <w:rFonts w:ascii="Times New Roman" w:hAnsi="Times New Roman" w:cs="Times New Roman"/>
          <w:bCs/>
          <w:iCs/>
          <w:sz w:val="24"/>
          <w:szCs w:val="24"/>
        </w:rPr>
        <w:t xml:space="preserve">quality </w:t>
      </w:r>
      <w:r w:rsidR="00145938" w:rsidRPr="00CB0D91">
        <w:rPr>
          <w:rFonts w:ascii="Times New Roman" w:hAnsi="Times New Roman" w:cs="Times New Roman"/>
          <w:bCs/>
          <w:iCs/>
          <w:sz w:val="24"/>
          <w:szCs w:val="24"/>
        </w:rPr>
        <w:t xml:space="preserve">for firms with </w:t>
      </w:r>
      <w:r w:rsidR="00814C77">
        <w:rPr>
          <w:rFonts w:ascii="Times New Roman" w:hAnsi="Times New Roman" w:cs="Times New Roman"/>
          <w:bCs/>
          <w:iCs/>
          <w:sz w:val="24"/>
          <w:szCs w:val="24"/>
        </w:rPr>
        <w:t>more</w:t>
      </w:r>
      <w:r w:rsidR="00A57D6A" w:rsidRPr="00CB0D91">
        <w:rPr>
          <w:rFonts w:ascii="Times New Roman" w:hAnsi="Times New Roman" w:cs="Times New Roman"/>
          <w:bCs/>
          <w:iCs/>
          <w:sz w:val="24"/>
          <w:szCs w:val="24"/>
        </w:rPr>
        <w:t xml:space="preserve"> </w:t>
      </w:r>
      <w:r w:rsidR="005A32BB">
        <w:rPr>
          <w:rFonts w:ascii="Times New Roman" w:hAnsi="Times New Roman" w:cs="Times New Roman"/>
          <w:bCs/>
          <w:iCs/>
          <w:sz w:val="24"/>
          <w:szCs w:val="24"/>
        </w:rPr>
        <w:t xml:space="preserve">accounting </w:t>
      </w:r>
      <w:r w:rsidR="00145938" w:rsidRPr="00CB0D91">
        <w:rPr>
          <w:rFonts w:ascii="Times New Roman" w:hAnsi="Times New Roman" w:cs="Times New Roman"/>
          <w:bCs/>
          <w:iCs/>
          <w:sz w:val="24"/>
          <w:szCs w:val="24"/>
        </w:rPr>
        <w:t xml:space="preserve">estimates is lower when those firms </w:t>
      </w:r>
      <w:r w:rsidR="00886E40" w:rsidRPr="00CB0D91">
        <w:rPr>
          <w:rFonts w:ascii="Times New Roman" w:hAnsi="Times New Roman" w:cs="Times New Roman"/>
          <w:bCs/>
          <w:iCs/>
          <w:sz w:val="24"/>
          <w:szCs w:val="24"/>
        </w:rPr>
        <w:t>pay</w:t>
      </w:r>
      <w:r w:rsidR="000038D7" w:rsidRPr="00CB0D91">
        <w:rPr>
          <w:rFonts w:ascii="Times New Roman" w:hAnsi="Times New Roman" w:cs="Times New Roman"/>
          <w:bCs/>
          <w:iCs/>
          <w:sz w:val="24"/>
          <w:szCs w:val="24"/>
        </w:rPr>
        <w:t xml:space="preserve"> abnormally high audit fees.</w:t>
      </w:r>
      <w:r w:rsidR="005D6303" w:rsidRPr="00CB0D91">
        <w:rPr>
          <w:rFonts w:ascii="Times New Roman" w:hAnsi="Times New Roman" w:cs="Times New Roman"/>
          <w:bCs/>
          <w:iCs/>
          <w:sz w:val="24"/>
          <w:szCs w:val="24"/>
        </w:rPr>
        <w:t xml:space="preserve"> </w:t>
      </w:r>
      <w:r w:rsidR="00865D79">
        <w:rPr>
          <w:rFonts w:ascii="Times New Roman" w:hAnsi="Times New Roman" w:cs="Times New Roman"/>
          <w:bCs/>
          <w:iCs/>
          <w:sz w:val="24"/>
          <w:szCs w:val="24"/>
        </w:rPr>
        <w:t xml:space="preserve">In column (4), we find a negative and significant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865D79">
        <w:rPr>
          <w:rFonts w:ascii="Times New Roman" w:hAnsi="Times New Roman" w:cs="Times New Roman"/>
          <w:bCs/>
          <w:iCs/>
          <w:sz w:val="24"/>
          <w:szCs w:val="24"/>
        </w:rPr>
        <w:t xml:space="preserve"> coefficient (coefficient of -0.0</w:t>
      </w:r>
      <w:r w:rsidR="000409B7">
        <w:rPr>
          <w:rFonts w:ascii="Times New Roman" w:hAnsi="Times New Roman" w:cs="Times New Roman"/>
          <w:bCs/>
          <w:iCs/>
          <w:sz w:val="24"/>
          <w:szCs w:val="24"/>
        </w:rPr>
        <w:t>09</w:t>
      </w:r>
      <w:r w:rsidR="00865D79">
        <w:rPr>
          <w:rFonts w:ascii="Times New Roman" w:hAnsi="Times New Roman" w:cs="Times New Roman"/>
          <w:bCs/>
          <w:iCs/>
          <w:sz w:val="24"/>
          <w:szCs w:val="24"/>
        </w:rPr>
        <w:t xml:space="preserve"> and significant at the 0.10 level). This suggests that unexplained audit fees </w:t>
      </w:r>
      <w:r w:rsidR="00745ED1">
        <w:rPr>
          <w:rFonts w:ascii="Times New Roman" w:hAnsi="Times New Roman" w:cs="Times New Roman"/>
          <w:bCs/>
          <w:iCs/>
          <w:sz w:val="24"/>
          <w:szCs w:val="24"/>
        </w:rPr>
        <w:t xml:space="preserve">are associated with lower </w:t>
      </w:r>
      <w:r w:rsidR="00865D79">
        <w:rPr>
          <w:rFonts w:ascii="Times New Roman" w:hAnsi="Times New Roman" w:cs="Times New Roman"/>
          <w:bCs/>
          <w:iCs/>
          <w:sz w:val="24"/>
          <w:szCs w:val="24"/>
        </w:rPr>
        <w:t xml:space="preserve">abnormal accruals, reflective of better </w:t>
      </w:r>
      <w:r w:rsidR="006B7819">
        <w:rPr>
          <w:rFonts w:ascii="Times New Roman" w:hAnsi="Times New Roman" w:cs="Times New Roman"/>
          <w:bCs/>
          <w:iCs/>
          <w:sz w:val="24"/>
          <w:szCs w:val="24"/>
        </w:rPr>
        <w:t xml:space="preserve">accruals </w:t>
      </w:r>
      <w:r w:rsidR="00865D79">
        <w:rPr>
          <w:rFonts w:ascii="Times New Roman" w:hAnsi="Times New Roman" w:cs="Times New Roman"/>
          <w:bCs/>
          <w:iCs/>
          <w:sz w:val="24"/>
          <w:szCs w:val="24"/>
        </w:rPr>
        <w:t xml:space="preserve">estimates quality. More importantly, we find that the interaction between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00865D79" w:rsidRPr="00CB0D91">
        <w:rPr>
          <w:rFonts w:ascii="Times New Roman" w:hAnsi="Times New Roman" w:cs="Times New Roman"/>
          <w:bCs/>
          <w:i/>
          <w:iCs/>
          <w:sz w:val="24"/>
          <w:szCs w:val="24"/>
        </w:rPr>
        <w:t xml:space="preserve"> </w:t>
      </w:r>
      <w:r w:rsidR="00865D79" w:rsidRPr="00CB0D91">
        <w:rPr>
          <w:rFonts w:ascii="Times New Roman" w:hAnsi="Times New Roman" w:cs="Times New Roman"/>
          <w:bCs/>
          <w:sz w:val="24"/>
          <w:szCs w:val="24"/>
        </w:rPr>
        <w:t>and</w:t>
      </w:r>
      <w:r w:rsidR="00865D79" w:rsidRPr="00CB0D91">
        <w:rPr>
          <w:rFonts w:ascii="Times New Roman" w:hAnsi="Times New Roman" w:cs="Times New Roman"/>
          <w:bCs/>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865D79">
        <w:rPr>
          <w:rFonts w:ascii="Times New Roman" w:eastAsiaTheme="minorEastAsia" w:hAnsi="Times New Roman" w:cs="Times New Roman"/>
          <w:sz w:val="24"/>
          <w:szCs w:val="24"/>
        </w:rPr>
        <w:t xml:space="preserve"> is positive and significant (coefficient of 0.005 and significant at the 0.05 level). This finding also supports the notion that</w:t>
      </w:r>
      <w:r w:rsidR="006B7819">
        <w:rPr>
          <w:rFonts w:ascii="Times New Roman" w:eastAsiaTheme="minorEastAsia" w:hAnsi="Times New Roman" w:cs="Times New Roman"/>
          <w:sz w:val="24"/>
          <w:szCs w:val="24"/>
        </w:rPr>
        <w:t xml:space="preserve"> accruals</w:t>
      </w:r>
      <w:r w:rsidR="00865D79">
        <w:rPr>
          <w:rFonts w:ascii="Times New Roman" w:eastAsiaTheme="minorEastAsia" w:hAnsi="Times New Roman" w:cs="Times New Roman"/>
          <w:sz w:val="24"/>
          <w:szCs w:val="24"/>
        </w:rPr>
        <w:t xml:space="preserve"> estimates quality for firms with </w:t>
      </w:r>
      <w:r w:rsidR="00C74267">
        <w:rPr>
          <w:rFonts w:ascii="Times New Roman" w:eastAsiaTheme="minorEastAsia" w:hAnsi="Times New Roman" w:cs="Times New Roman"/>
          <w:sz w:val="24"/>
          <w:szCs w:val="24"/>
        </w:rPr>
        <w:t>more</w:t>
      </w:r>
      <w:r w:rsidR="00865D79">
        <w:rPr>
          <w:rFonts w:ascii="Times New Roman" w:eastAsiaTheme="minorEastAsia" w:hAnsi="Times New Roman" w:cs="Times New Roman"/>
          <w:sz w:val="24"/>
          <w:szCs w:val="24"/>
        </w:rPr>
        <w:t xml:space="preserve"> accounting estimates is lower when those firms pay abnormally high audit fees. </w:t>
      </w:r>
    </w:p>
    <w:p w14:paraId="59C2FE55" w14:textId="4DA41157" w:rsidR="000038D7" w:rsidRDefault="00865D79" w:rsidP="00BB3BBB">
      <w:pPr>
        <w:keepNext/>
        <w:widowControl w:val="0"/>
        <w:spacing w:after="0" w:line="48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Overall, t</w:t>
      </w:r>
      <w:r w:rsidR="005D6303" w:rsidRPr="00CB0D91">
        <w:rPr>
          <w:rFonts w:ascii="Times New Roman" w:hAnsi="Times New Roman" w:cs="Times New Roman"/>
          <w:bCs/>
          <w:iCs/>
          <w:sz w:val="24"/>
          <w:szCs w:val="24"/>
        </w:rPr>
        <w:t xml:space="preserve">he results in Table </w:t>
      </w:r>
      <w:r w:rsidR="0063731C">
        <w:rPr>
          <w:rFonts w:ascii="Times New Roman" w:hAnsi="Times New Roman" w:cs="Times New Roman"/>
          <w:bCs/>
          <w:iCs/>
          <w:sz w:val="24"/>
          <w:szCs w:val="24"/>
        </w:rPr>
        <w:t>4</w:t>
      </w:r>
      <w:r w:rsidR="005D6303" w:rsidRPr="00CB0D91">
        <w:rPr>
          <w:rFonts w:ascii="Times New Roman" w:hAnsi="Times New Roman" w:cs="Times New Roman"/>
          <w:bCs/>
          <w:iCs/>
          <w:sz w:val="24"/>
          <w:szCs w:val="24"/>
        </w:rPr>
        <w:t xml:space="preserve"> </w:t>
      </w:r>
      <w:r w:rsidR="00601777" w:rsidRPr="00CB0D91">
        <w:rPr>
          <w:rFonts w:ascii="Times New Roman" w:hAnsi="Times New Roman" w:cs="Times New Roman"/>
          <w:bCs/>
          <w:iCs/>
          <w:sz w:val="24"/>
          <w:szCs w:val="24"/>
        </w:rPr>
        <w:t>support</w:t>
      </w:r>
      <w:r w:rsidR="005D6303" w:rsidRPr="00CB0D91">
        <w:rPr>
          <w:rFonts w:ascii="Times New Roman" w:hAnsi="Times New Roman" w:cs="Times New Roman"/>
          <w:bCs/>
          <w:iCs/>
          <w:sz w:val="24"/>
          <w:szCs w:val="24"/>
        </w:rPr>
        <w:t xml:space="preserve"> the notion that </w:t>
      </w:r>
      <w:r w:rsidR="006B7819">
        <w:rPr>
          <w:rFonts w:ascii="Times New Roman" w:hAnsi="Times New Roman" w:cs="Times New Roman"/>
          <w:bCs/>
          <w:iCs/>
          <w:sz w:val="24"/>
          <w:szCs w:val="24"/>
        </w:rPr>
        <w:t xml:space="preserve">the added fees an </w:t>
      </w:r>
      <w:r w:rsidR="005D6303" w:rsidRPr="00CB0D91">
        <w:rPr>
          <w:rFonts w:ascii="Times New Roman" w:hAnsi="Times New Roman" w:cs="Times New Roman"/>
          <w:bCs/>
          <w:iCs/>
          <w:sz w:val="24"/>
          <w:szCs w:val="24"/>
        </w:rPr>
        <w:t>auditor</w:t>
      </w:r>
      <w:r w:rsidR="006B7819">
        <w:rPr>
          <w:rFonts w:ascii="Times New Roman" w:hAnsi="Times New Roman" w:cs="Times New Roman"/>
          <w:bCs/>
          <w:iCs/>
          <w:sz w:val="24"/>
          <w:szCs w:val="24"/>
        </w:rPr>
        <w:t xml:space="preserve"> receives from their discretionary response</w:t>
      </w:r>
      <w:r w:rsidR="005D6303" w:rsidRPr="00CB0D91">
        <w:rPr>
          <w:rFonts w:ascii="Times New Roman" w:hAnsi="Times New Roman" w:cs="Times New Roman"/>
          <w:bCs/>
          <w:iCs/>
          <w:sz w:val="24"/>
          <w:szCs w:val="24"/>
        </w:rPr>
        <w:t xml:space="preserve"> </w:t>
      </w:r>
      <w:r w:rsidR="00C03AF5">
        <w:rPr>
          <w:rFonts w:ascii="Times New Roman" w:hAnsi="Times New Roman" w:cs="Times New Roman"/>
          <w:bCs/>
          <w:iCs/>
          <w:sz w:val="24"/>
          <w:szCs w:val="24"/>
        </w:rPr>
        <w:t xml:space="preserve">are not associated with </w:t>
      </w:r>
      <w:r w:rsidR="006B7819">
        <w:rPr>
          <w:rFonts w:ascii="Times New Roman" w:hAnsi="Times New Roman" w:cs="Times New Roman"/>
          <w:bCs/>
          <w:iCs/>
          <w:sz w:val="24"/>
          <w:szCs w:val="24"/>
        </w:rPr>
        <w:t>enhance</w:t>
      </w:r>
      <w:r w:rsidR="00C03AF5">
        <w:rPr>
          <w:rFonts w:ascii="Times New Roman" w:hAnsi="Times New Roman" w:cs="Times New Roman"/>
          <w:bCs/>
          <w:iCs/>
          <w:sz w:val="24"/>
          <w:szCs w:val="24"/>
        </w:rPr>
        <w:t>d</w:t>
      </w:r>
      <w:r w:rsidR="006B7819">
        <w:rPr>
          <w:rFonts w:ascii="Times New Roman" w:hAnsi="Times New Roman" w:cs="Times New Roman"/>
          <w:bCs/>
          <w:iCs/>
          <w:sz w:val="24"/>
          <w:szCs w:val="24"/>
        </w:rPr>
        <w:t xml:space="preserve"> </w:t>
      </w:r>
      <w:r w:rsidR="00347668">
        <w:rPr>
          <w:rFonts w:ascii="Times New Roman" w:hAnsi="Times New Roman" w:cs="Times New Roman"/>
          <w:bCs/>
          <w:iCs/>
          <w:sz w:val="24"/>
          <w:szCs w:val="24"/>
        </w:rPr>
        <w:t>audit quality</w:t>
      </w:r>
      <w:r w:rsidR="005D6303" w:rsidRPr="00CB0D91">
        <w:rPr>
          <w:rFonts w:ascii="Times New Roman" w:hAnsi="Times New Roman" w:cs="Times New Roman"/>
          <w:bCs/>
          <w:iCs/>
          <w:sz w:val="24"/>
          <w:szCs w:val="24"/>
        </w:rPr>
        <w:t xml:space="preserve">. </w:t>
      </w:r>
      <w:r w:rsidR="00F4283E">
        <w:rPr>
          <w:rFonts w:ascii="Times New Roman" w:hAnsi="Times New Roman" w:cs="Times New Roman"/>
          <w:bCs/>
          <w:iCs/>
          <w:sz w:val="24"/>
          <w:szCs w:val="24"/>
        </w:rPr>
        <w:t>T</w:t>
      </w:r>
      <w:r w:rsidR="005D6303" w:rsidRPr="00CB0D91">
        <w:rPr>
          <w:rFonts w:ascii="Times New Roman" w:hAnsi="Times New Roman" w:cs="Times New Roman"/>
          <w:bCs/>
          <w:iCs/>
          <w:sz w:val="24"/>
          <w:szCs w:val="24"/>
        </w:rPr>
        <w:t>his finding</w:t>
      </w:r>
      <w:r w:rsidR="00F36985" w:rsidRPr="00CB0D91">
        <w:rPr>
          <w:rFonts w:ascii="Times New Roman" w:hAnsi="Times New Roman" w:cs="Times New Roman"/>
          <w:bCs/>
          <w:iCs/>
          <w:sz w:val="24"/>
          <w:szCs w:val="24"/>
        </w:rPr>
        <w:t xml:space="preserve"> support</w:t>
      </w:r>
      <w:r w:rsidR="00AA74D0" w:rsidRPr="00CB0D91">
        <w:rPr>
          <w:rFonts w:ascii="Times New Roman" w:hAnsi="Times New Roman" w:cs="Times New Roman"/>
          <w:bCs/>
          <w:iCs/>
          <w:sz w:val="24"/>
          <w:szCs w:val="24"/>
        </w:rPr>
        <w:t>s</w:t>
      </w:r>
      <w:r w:rsidR="005D6303" w:rsidRPr="00CB0D91">
        <w:rPr>
          <w:rFonts w:ascii="Times New Roman" w:hAnsi="Times New Roman" w:cs="Times New Roman"/>
          <w:bCs/>
          <w:iCs/>
          <w:sz w:val="24"/>
          <w:szCs w:val="24"/>
        </w:rPr>
        <w:t xml:space="preserve"> the </w:t>
      </w:r>
      <w:r w:rsidR="004D1AB7">
        <w:rPr>
          <w:rFonts w:ascii="Times New Roman" w:hAnsi="Times New Roman" w:cs="Times New Roman"/>
          <w:bCs/>
          <w:iCs/>
          <w:sz w:val="24"/>
          <w:szCs w:val="24"/>
        </w:rPr>
        <w:t>argument</w:t>
      </w:r>
      <w:r w:rsidR="004D1AB7" w:rsidRPr="00CB0D91">
        <w:rPr>
          <w:rFonts w:ascii="Times New Roman" w:hAnsi="Times New Roman" w:cs="Times New Roman"/>
          <w:bCs/>
          <w:iCs/>
          <w:sz w:val="24"/>
          <w:szCs w:val="24"/>
        </w:rPr>
        <w:t xml:space="preserve"> </w:t>
      </w:r>
      <w:r w:rsidR="005D6303" w:rsidRPr="00CB0D91">
        <w:rPr>
          <w:rFonts w:ascii="Times New Roman" w:hAnsi="Times New Roman" w:cs="Times New Roman"/>
          <w:bCs/>
          <w:iCs/>
          <w:sz w:val="24"/>
          <w:szCs w:val="24"/>
        </w:rPr>
        <w:t xml:space="preserve">that </w:t>
      </w:r>
      <w:r w:rsidR="006B7819">
        <w:rPr>
          <w:rFonts w:ascii="Times New Roman" w:hAnsi="Times New Roman" w:cs="Times New Roman"/>
          <w:bCs/>
          <w:iCs/>
          <w:sz w:val="24"/>
          <w:szCs w:val="24"/>
        </w:rPr>
        <w:t>unexplained</w:t>
      </w:r>
      <w:r w:rsidR="005D6303" w:rsidRPr="00CB0D91">
        <w:rPr>
          <w:rFonts w:ascii="Times New Roman" w:hAnsi="Times New Roman" w:cs="Times New Roman"/>
          <w:bCs/>
          <w:iCs/>
          <w:sz w:val="24"/>
          <w:szCs w:val="24"/>
        </w:rPr>
        <w:t xml:space="preserve"> audit fees </w:t>
      </w:r>
      <w:r w:rsidR="006B7819">
        <w:rPr>
          <w:rFonts w:ascii="Times New Roman" w:hAnsi="Times New Roman" w:cs="Times New Roman"/>
          <w:bCs/>
          <w:iCs/>
          <w:sz w:val="24"/>
          <w:szCs w:val="24"/>
        </w:rPr>
        <w:t xml:space="preserve">are more reflective of </w:t>
      </w:r>
      <w:r w:rsidR="00AA74D0" w:rsidRPr="00CB0D91">
        <w:rPr>
          <w:rFonts w:ascii="Times New Roman" w:hAnsi="Times New Roman" w:cs="Times New Roman"/>
          <w:bCs/>
          <w:iCs/>
          <w:sz w:val="24"/>
          <w:szCs w:val="24"/>
        </w:rPr>
        <w:t xml:space="preserve">a risk premium </w:t>
      </w:r>
      <w:r w:rsidR="005D6303" w:rsidRPr="00CB0D91">
        <w:rPr>
          <w:rFonts w:ascii="Times New Roman" w:hAnsi="Times New Roman" w:cs="Times New Roman"/>
          <w:bCs/>
          <w:iCs/>
          <w:sz w:val="24"/>
          <w:szCs w:val="24"/>
        </w:rPr>
        <w:t xml:space="preserve">that </w:t>
      </w:r>
      <w:r w:rsidR="00AA74D0" w:rsidRPr="00CB0D91">
        <w:rPr>
          <w:rFonts w:ascii="Times New Roman" w:hAnsi="Times New Roman" w:cs="Times New Roman"/>
          <w:bCs/>
          <w:iCs/>
          <w:sz w:val="24"/>
          <w:szCs w:val="24"/>
        </w:rPr>
        <w:t xml:space="preserve">does not </w:t>
      </w:r>
      <w:r w:rsidR="005D6303" w:rsidRPr="00CB0D91">
        <w:rPr>
          <w:rFonts w:ascii="Times New Roman" w:hAnsi="Times New Roman" w:cs="Times New Roman"/>
          <w:bCs/>
          <w:iCs/>
          <w:sz w:val="24"/>
          <w:szCs w:val="24"/>
        </w:rPr>
        <w:t xml:space="preserve">provide </w:t>
      </w:r>
      <w:r w:rsidR="00AA74D0" w:rsidRPr="00CB0D91">
        <w:rPr>
          <w:rFonts w:ascii="Times New Roman" w:hAnsi="Times New Roman" w:cs="Times New Roman"/>
          <w:bCs/>
          <w:iCs/>
          <w:sz w:val="24"/>
          <w:szCs w:val="24"/>
        </w:rPr>
        <w:t>enhanced financial reporting</w:t>
      </w:r>
      <w:r w:rsidR="005D6303" w:rsidRPr="00CB0D91">
        <w:rPr>
          <w:rFonts w:ascii="Times New Roman" w:hAnsi="Times New Roman" w:cs="Times New Roman"/>
          <w:bCs/>
          <w:iCs/>
          <w:sz w:val="24"/>
          <w:szCs w:val="24"/>
        </w:rPr>
        <w:t xml:space="preserve"> to the client.</w:t>
      </w:r>
      <w:r w:rsidR="00B334C2">
        <w:rPr>
          <w:rFonts w:ascii="Times New Roman" w:hAnsi="Times New Roman" w:cs="Times New Roman"/>
          <w:bCs/>
          <w:iCs/>
          <w:sz w:val="24"/>
          <w:szCs w:val="24"/>
        </w:rPr>
        <w:t xml:space="preserve"> These results also provide some insights regarding the quality of a firm’s estimates. Specifically, higher une</w:t>
      </w:r>
      <w:r w:rsidR="006B7819">
        <w:rPr>
          <w:rFonts w:ascii="Times New Roman" w:hAnsi="Times New Roman" w:cs="Times New Roman"/>
          <w:bCs/>
          <w:iCs/>
          <w:sz w:val="24"/>
          <w:szCs w:val="24"/>
        </w:rPr>
        <w:t>xplained</w:t>
      </w:r>
      <w:r w:rsidR="00B334C2">
        <w:rPr>
          <w:rFonts w:ascii="Times New Roman" w:hAnsi="Times New Roman" w:cs="Times New Roman"/>
          <w:bCs/>
          <w:iCs/>
          <w:sz w:val="24"/>
          <w:szCs w:val="24"/>
        </w:rPr>
        <w:t xml:space="preserve"> audit fees </w:t>
      </w:r>
      <w:r w:rsidR="00A31B64">
        <w:rPr>
          <w:rFonts w:ascii="Times New Roman" w:hAnsi="Times New Roman" w:cs="Times New Roman"/>
          <w:bCs/>
          <w:iCs/>
          <w:sz w:val="24"/>
          <w:szCs w:val="24"/>
        </w:rPr>
        <w:t>indicate</w:t>
      </w:r>
      <w:r w:rsidR="00B334C2">
        <w:rPr>
          <w:rFonts w:ascii="Times New Roman" w:hAnsi="Times New Roman" w:cs="Times New Roman"/>
          <w:bCs/>
          <w:iCs/>
          <w:sz w:val="24"/>
          <w:szCs w:val="24"/>
        </w:rPr>
        <w:t xml:space="preserve"> lower </w:t>
      </w:r>
      <w:r w:rsidR="006B7819">
        <w:rPr>
          <w:rFonts w:ascii="Times New Roman" w:hAnsi="Times New Roman" w:cs="Times New Roman"/>
          <w:bCs/>
          <w:iCs/>
          <w:sz w:val="24"/>
          <w:szCs w:val="24"/>
        </w:rPr>
        <w:t xml:space="preserve">accruals </w:t>
      </w:r>
      <w:r w:rsidR="00B334C2">
        <w:rPr>
          <w:rFonts w:ascii="Times New Roman" w:hAnsi="Times New Roman" w:cs="Times New Roman"/>
          <w:bCs/>
          <w:iCs/>
          <w:sz w:val="24"/>
          <w:szCs w:val="24"/>
        </w:rPr>
        <w:t>estimates quality for a given level of estimates. Th</w:t>
      </w:r>
      <w:r w:rsidR="00010F02">
        <w:rPr>
          <w:rFonts w:ascii="Times New Roman" w:hAnsi="Times New Roman" w:cs="Times New Roman"/>
          <w:bCs/>
          <w:iCs/>
          <w:sz w:val="24"/>
          <w:szCs w:val="24"/>
        </w:rPr>
        <w:t xml:space="preserve">us, </w:t>
      </w:r>
      <w:r w:rsidR="00B334C2">
        <w:rPr>
          <w:rFonts w:ascii="Times New Roman" w:hAnsi="Times New Roman" w:cs="Times New Roman"/>
          <w:bCs/>
          <w:iCs/>
          <w:sz w:val="24"/>
          <w:szCs w:val="24"/>
        </w:rPr>
        <w:t>unexplained audit fees</w:t>
      </w:r>
      <w:r w:rsidR="004574DC">
        <w:rPr>
          <w:rFonts w:ascii="Times New Roman" w:hAnsi="Times New Roman" w:cs="Times New Roman"/>
          <w:bCs/>
          <w:iCs/>
          <w:sz w:val="24"/>
          <w:szCs w:val="24"/>
        </w:rPr>
        <w:t xml:space="preserve">, in </w:t>
      </w:r>
      <w:r w:rsidR="004574DC">
        <w:rPr>
          <w:rFonts w:ascii="Times New Roman" w:hAnsi="Times New Roman" w:cs="Times New Roman"/>
          <w:bCs/>
          <w:iCs/>
          <w:sz w:val="24"/>
          <w:szCs w:val="24"/>
        </w:rPr>
        <w:lastRenderedPageBreak/>
        <w:t xml:space="preserve">part, </w:t>
      </w:r>
      <w:r w:rsidR="00A31B64">
        <w:rPr>
          <w:rFonts w:ascii="Times New Roman" w:hAnsi="Times New Roman" w:cs="Times New Roman"/>
          <w:bCs/>
          <w:iCs/>
          <w:sz w:val="24"/>
          <w:szCs w:val="24"/>
        </w:rPr>
        <w:t>indicate</w:t>
      </w:r>
      <w:r w:rsidR="00010F02">
        <w:rPr>
          <w:rFonts w:ascii="Times New Roman" w:hAnsi="Times New Roman" w:cs="Times New Roman"/>
          <w:bCs/>
          <w:iCs/>
          <w:sz w:val="24"/>
          <w:szCs w:val="24"/>
        </w:rPr>
        <w:t xml:space="preserve"> the inherent challenges </w:t>
      </w:r>
      <w:r w:rsidR="00E17B3E">
        <w:rPr>
          <w:rFonts w:ascii="Times New Roman" w:hAnsi="Times New Roman" w:cs="Times New Roman"/>
          <w:bCs/>
          <w:iCs/>
          <w:sz w:val="24"/>
          <w:szCs w:val="24"/>
        </w:rPr>
        <w:t>auditors face regarding</w:t>
      </w:r>
      <w:r w:rsidR="00010F02">
        <w:rPr>
          <w:rFonts w:ascii="Times New Roman" w:hAnsi="Times New Roman" w:cs="Times New Roman"/>
          <w:bCs/>
          <w:iCs/>
          <w:sz w:val="24"/>
          <w:szCs w:val="24"/>
        </w:rPr>
        <w:t xml:space="preserve"> a client’s accounting estimates. </w:t>
      </w:r>
      <w:r w:rsidR="00B334C2">
        <w:rPr>
          <w:rFonts w:ascii="Times New Roman" w:hAnsi="Times New Roman" w:cs="Times New Roman"/>
          <w:bCs/>
          <w:iCs/>
          <w:sz w:val="24"/>
          <w:szCs w:val="24"/>
        </w:rPr>
        <w:t xml:space="preserve">  </w:t>
      </w:r>
    </w:p>
    <w:p w14:paraId="62FB7452" w14:textId="474AFD83" w:rsidR="0063731C" w:rsidRDefault="0063731C" w:rsidP="00A5761D">
      <w:pPr>
        <w:keepNext/>
        <w:widowControl w:val="0"/>
        <w:spacing w:after="0" w:line="480" w:lineRule="auto"/>
        <w:ind w:firstLine="720"/>
        <w:jc w:val="center"/>
        <w:rPr>
          <w:rFonts w:ascii="Times New Roman" w:hAnsi="Times New Roman" w:cs="Times New Roman"/>
          <w:bCs/>
          <w:iCs/>
          <w:sz w:val="24"/>
          <w:szCs w:val="24"/>
        </w:rPr>
      </w:pPr>
      <w:r>
        <w:rPr>
          <w:rFonts w:ascii="Times New Roman" w:hAnsi="Times New Roman" w:cs="Times New Roman"/>
          <w:bCs/>
          <w:iCs/>
          <w:sz w:val="24"/>
          <w:szCs w:val="24"/>
        </w:rPr>
        <w:t>&lt; INSERT TABLE 4 HERE &gt;</w:t>
      </w:r>
    </w:p>
    <w:p w14:paraId="22EC639B" w14:textId="7C7790A8" w:rsidR="00FE4647" w:rsidRDefault="00FE4647" w:rsidP="00FE4647">
      <w:pPr>
        <w:keepNext/>
        <w:widowControl w:val="0"/>
        <w:spacing w:after="0" w:line="480" w:lineRule="auto"/>
        <w:jc w:val="both"/>
        <w:rPr>
          <w:rFonts w:ascii="Times New Roman" w:hAnsi="Times New Roman" w:cs="Times New Roman"/>
          <w:b/>
          <w:iCs/>
          <w:sz w:val="24"/>
          <w:szCs w:val="24"/>
        </w:rPr>
      </w:pPr>
      <w:r>
        <w:rPr>
          <w:rFonts w:ascii="Times New Roman" w:hAnsi="Times New Roman" w:cs="Times New Roman"/>
          <w:b/>
          <w:iCs/>
          <w:sz w:val="24"/>
          <w:szCs w:val="24"/>
        </w:rPr>
        <w:t>4.3 Restatements</w:t>
      </w:r>
    </w:p>
    <w:p w14:paraId="0609B98C" w14:textId="77777777" w:rsidR="00FE4647" w:rsidRDefault="00FE4647" w:rsidP="00FC7925">
      <w:pPr>
        <w:widowControl w:val="0"/>
        <w:spacing w:after="0" w:line="480" w:lineRule="auto"/>
        <w:ind w:firstLine="720"/>
        <w:jc w:val="both"/>
        <w:rPr>
          <w:rFonts w:ascii="Times New Roman" w:hAnsi="Times New Roman" w:cs="Times New Roman"/>
          <w:sz w:val="24"/>
          <w:szCs w:val="24"/>
        </w:rPr>
      </w:pPr>
      <w:proofErr w:type="spellStart"/>
      <w:r w:rsidRPr="00CB0D91">
        <w:rPr>
          <w:rFonts w:ascii="Times New Roman" w:hAnsi="Times New Roman" w:cs="Times New Roman"/>
          <w:sz w:val="24"/>
          <w:szCs w:val="24"/>
        </w:rPr>
        <w:t>DeFond</w:t>
      </w:r>
      <w:proofErr w:type="spellEnd"/>
      <w:r w:rsidRPr="00CB0D91">
        <w:rPr>
          <w:rFonts w:ascii="Times New Roman" w:hAnsi="Times New Roman" w:cs="Times New Roman"/>
          <w:sz w:val="24"/>
          <w:szCs w:val="24"/>
        </w:rPr>
        <w:t xml:space="preserve"> and Zhang (2014) suggest that financial reporting quality measures, such as accruals quality, may be subject to measurement error and bias.</w:t>
      </w:r>
      <w:r w:rsidRPr="00CB0D91">
        <w:rPr>
          <w:rFonts w:ascii="Times New Roman" w:hAnsi="Times New Roman" w:cs="Times New Roman"/>
          <w:bCs/>
          <w:sz w:val="24"/>
          <w:szCs w:val="24"/>
        </w:rPr>
        <w:t xml:space="preserve"> Therefore, in this section, we seek to </w:t>
      </w:r>
      <w:r>
        <w:rPr>
          <w:rFonts w:ascii="Times New Roman" w:hAnsi="Times New Roman" w:cs="Times New Roman"/>
          <w:bCs/>
          <w:sz w:val="24"/>
          <w:szCs w:val="24"/>
        </w:rPr>
        <w:t xml:space="preserve">provide additional evidence consistent with </w:t>
      </w:r>
      <w:r w:rsidRPr="00CB0D91">
        <w:rPr>
          <w:rFonts w:ascii="Times New Roman" w:hAnsi="Times New Roman" w:cs="Times New Roman"/>
          <w:bCs/>
          <w:sz w:val="24"/>
          <w:szCs w:val="24"/>
        </w:rPr>
        <w:t xml:space="preserve">our principal hypothesis by examining another financial reporting quality measure, restatements, which is </w:t>
      </w:r>
      <w:r w:rsidRPr="00CB0D91">
        <w:rPr>
          <w:rFonts w:ascii="Times New Roman" w:hAnsi="Times New Roman" w:cs="Times New Roman"/>
          <w:sz w:val="24"/>
          <w:szCs w:val="24"/>
        </w:rPr>
        <w:t>more direct and egregious. Restatements indicate instances where the auditor had issued an unqualified audit opinion when the financial statements contained a material misstatement and are the most observable indicator of low audit quality (</w:t>
      </w:r>
      <w:proofErr w:type="spellStart"/>
      <w:r w:rsidRPr="00CB0D91">
        <w:rPr>
          <w:rFonts w:ascii="Times New Roman" w:hAnsi="Times New Roman" w:cs="Times New Roman"/>
          <w:sz w:val="24"/>
          <w:szCs w:val="24"/>
        </w:rPr>
        <w:t>DeFond</w:t>
      </w:r>
      <w:proofErr w:type="spellEnd"/>
      <w:r w:rsidRPr="00CB0D91">
        <w:rPr>
          <w:rFonts w:ascii="Times New Roman" w:hAnsi="Times New Roman" w:cs="Times New Roman"/>
          <w:sz w:val="24"/>
          <w:szCs w:val="24"/>
        </w:rPr>
        <w:t xml:space="preserve"> and Zhang, 2014; Christensen, Glover, Omer, and Shelley, 2016).</w:t>
      </w:r>
      <w:r w:rsidRPr="00CB0D91">
        <w:rPr>
          <w:rStyle w:val="FootnoteReference"/>
          <w:rFonts w:ascii="Times New Roman" w:hAnsi="Times New Roman" w:cs="Times New Roman"/>
          <w:sz w:val="24"/>
          <w:szCs w:val="24"/>
        </w:rPr>
        <w:footnoteReference w:id="20"/>
      </w:r>
      <w:r w:rsidRPr="00CB0D91">
        <w:rPr>
          <w:rFonts w:ascii="Times New Roman" w:hAnsi="Times New Roman" w:cs="Times New Roman"/>
          <w:sz w:val="24"/>
          <w:szCs w:val="24"/>
        </w:rPr>
        <w:t xml:space="preserve"> </w:t>
      </w:r>
    </w:p>
    <w:p w14:paraId="3E1FF0D3" w14:textId="77777777" w:rsidR="00FE4647" w:rsidRPr="00CB0D91" w:rsidRDefault="00FE4647" w:rsidP="00FE4647">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 xml:space="preserve">We first extend the findings of Chen et al. (2022) by examining whether the number of accounting estimates affects the likelihood of restatements. As noted, the risk of material misstatement is higher when the financial statements contain more accounting estimates (AU 312) because accounting estimates contain subjective forecasts of future events that generate more uncertainty (Griffith et al., 2015). Therefore, we expect firms with more estimates to have more difficulty applying GAAP and have a higher likelihood of restatements.  </w:t>
      </w:r>
    </w:p>
    <w:p w14:paraId="6A6694A2" w14:textId="319E2E12" w:rsidR="00FE4647" w:rsidRPr="00CB0D91" w:rsidRDefault="00FE4647" w:rsidP="00FE4647">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 xml:space="preserve">We next examine whether an auditor’s response to the number of accounting estimates is related to the likelihood of a restatement. Restatements can occur for numerous reasons; however, the auditor must bear responsibility for failing to identify the misstatement. Specifically, Francis et al. (2013) argue that auditors are at least partially culpable for restatements involving complex accounting standards regarding the quality of their judgments in interpreting those standards. Therefore, an auditor providing a higher-quality audit will be more likely to detect and correct </w:t>
      </w:r>
      <w:r w:rsidRPr="00CB0D91">
        <w:rPr>
          <w:rFonts w:ascii="Times New Roman" w:hAnsi="Times New Roman" w:cs="Times New Roman"/>
          <w:sz w:val="24"/>
          <w:szCs w:val="24"/>
        </w:rPr>
        <w:lastRenderedPageBreak/>
        <w:t xml:space="preserve">material misstatements, lowering the incidence of restatements. Our arguments for whether auditors’ response to accounting estimates is associated with the quality of a client’s accruals also generate a similar prediction for the likelihood of a restatement. </w:t>
      </w:r>
    </w:p>
    <w:p w14:paraId="7C60FDB7" w14:textId="77777777" w:rsidR="00FE4647" w:rsidRPr="00CB0D91" w:rsidRDefault="00FE4647" w:rsidP="00FE4647">
      <w:pPr>
        <w:widowControl w:val="0"/>
        <w:spacing w:after="0" w:line="480" w:lineRule="auto"/>
        <w:ind w:firstLine="720"/>
        <w:jc w:val="both"/>
        <w:rPr>
          <w:rFonts w:ascii="Times New Roman" w:hAnsi="Times New Roman" w:cs="Times New Roman"/>
          <w:sz w:val="24"/>
          <w:szCs w:val="24"/>
        </w:rPr>
      </w:pPr>
      <w:r w:rsidRPr="00CB0D91">
        <w:rPr>
          <w:rFonts w:ascii="Times New Roman" w:hAnsi="Times New Roman" w:cs="Times New Roman"/>
          <w:sz w:val="24"/>
          <w:szCs w:val="24"/>
        </w:rPr>
        <w:t>To assess our predictions, we follow prior research, which examines determinates of the probability of a restatement of a firm (Cao, Myers, and Omer, 2012). In addition to controlling for determinates of restatements, we include controls for the innate determinants of accruals quality, which may also be related to restatement risk (</w:t>
      </w:r>
      <w:proofErr w:type="spellStart"/>
      <w:r w:rsidRPr="00CB0D91">
        <w:rPr>
          <w:rFonts w:ascii="Times New Roman" w:hAnsi="Times New Roman" w:cs="Times New Roman"/>
          <w:sz w:val="24"/>
          <w:szCs w:val="24"/>
        </w:rPr>
        <w:t>Dechow</w:t>
      </w:r>
      <w:proofErr w:type="spellEnd"/>
      <w:r w:rsidRPr="00CB0D91">
        <w:rPr>
          <w:rFonts w:ascii="Times New Roman" w:hAnsi="Times New Roman" w:cs="Times New Roman"/>
          <w:sz w:val="24"/>
          <w:szCs w:val="24"/>
        </w:rPr>
        <w:t xml:space="preserve"> and </w:t>
      </w:r>
      <w:proofErr w:type="spellStart"/>
      <w:r w:rsidRPr="00CB0D91">
        <w:rPr>
          <w:rFonts w:ascii="Times New Roman" w:hAnsi="Times New Roman" w:cs="Times New Roman"/>
          <w:sz w:val="24"/>
          <w:szCs w:val="24"/>
        </w:rPr>
        <w:t>Dichev</w:t>
      </w:r>
      <w:proofErr w:type="spellEnd"/>
      <w:r w:rsidRPr="00CB0D91">
        <w:rPr>
          <w:rFonts w:ascii="Times New Roman" w:hAnsi="Times New Roman" w:cs="Times New Roman"/>
          <w:sz w:val="24"/>
          <w:szCs w:val="24"/>
        </w:rPr>
        <w:t xml:space="preserve">, 2002).   </w:t>
      </w:r>
    </w:p>
    <w:tbl>
      <w:tblPr>
        <w:tblW w:w="0" w:type="auto"/>
        <w:jc w:val="center"/>
        <w:tblLook w:val="00A0" w:firstRow="1" w:lastRow="0" w:firstColumn="1" w:lastColumn="0" w:noHBand="0" w:noVBand="0"/>
      </w:tblPr>
      <w:tblGrid>
        <w:gridCol w:w="8460"/>
        <w:gridCol w:w="540"/>
      </w:tblGrid>
      <w:tr w:rsidR="00FE4647" w:rsidRPr="00CB0D91" w14:paraId="01C0B35D" w14:textId="77777777" w:rsidTr="00043460">
        <w:trPr>
          <w:jc w:val="center"/>
        </w:trPr>
        <w:tc>
          <w:tcPr>
            <w:tcW w:w="8460" w:type="dxa"/>
          </w:tcPr>
          <w:p w14:paraId="2FF240C7" w14:textId="77777777" w:rsidR="00FE4647" w:rsidRPr="00CB0D91" w:rsidRDefault="00000000" w:rsidP="00043460">
            <w:pPr>
              <w:spacing w:line="240" w:lineRule="auto"/>
              <w:rPr>
                <w:rFonts w:ascii="Times New Roman" w:eastAsiaTheme="minorEastAsia"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Restatement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m:oMathPara>
          </w:p>
          <w:p w14:paraId="7BABF053" w14:textId="77777777" w:rsidR="00FE4647" w:rsidRPr="00CB0D91" w:rsidRDefault="00FE4647" w:rsidP="00043460">
            <w:pPr>
              <w:spacing w:line="240" w:lineRule="auto"/>
              <w:ind w:left="720"/>
              <w:rPr>
                <w:rFonts w:ascii="Times New Roman" w:eastAsiaTheme="minorEastAsia" w:hAnsi="Times New Roman" w:cs="Times New Roman"/>
                <w:i/>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*Control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sub>
                </m:sSub>
              </m:oMath>
            </m:oMathPara>
          </w:p>
          <w:p w14:paraId="0E2F9EC9" w14:textId="77777777" w:rsidR="00FE4647" w:rsidRPr="00CB0D91" w:rsidRDefault="00FE4647" w:rsidP="00043460">
            <w:pPr>
              <w:spacing w:line="240" w:lineRule="auto"/>
              <w:ind w:left="720"/>
              <w:rPr>
                <w:rFonts w:ascii="Times New Roman" w:hAnsi="Times New Roman" w:cs="Times New Roman"/>
                <w:i/>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IndFE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YearFE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AuditorFE</m:t>
                    </m:r>
                  </m:e>
                  <m:sub>
                    <m:r>
                      <w:rPr>
                        <w:rFonts w:ascii="Cambria Math" w:hAnsi="Cambria Math" w:cs="Times New Roman"/>
                        <w:sz w:val="24"/>
                        <w:szCs w:val="24"/>
                      </w:rPr>
                      <m:t>i,t</m:t>
                    </m:r>
                  </m:sub>
                </m:sSub>
                <m:r>
                  <w:rPr>
                    <w:rFonts w:ascii="Cambria Math" w:hAnsi="Cambria Math" w:cs="Times New Roman"/>
                    <w:sz w:val="24"/>
                    <w:szCs w:val="24"/>
                  </w:rPr>
                  <m:t>+ϵ,</m:t>
                </m:r>
              </m:oMath>
            </m:oMathPara>
          </w:p>
        </w:tc>
        <w:tc>
          <w:tcPr>
            <w:tcW w:w="540" w:type="dxa"/>
          </w:tcPr>
          <w:p w14:paraId="53EB3798" w14:textId="77777777" w:rsidR="00FE4647" w:rsidRPr="00CB0D91" w:rsidRDefault="00FE4647" w:rsidP="00043460">
            <w:pPr>
              <w:spacing w:line="480" w:lineRule="auto"/>
              <w:rPr>
                <w:rFonts w:ascii="Times New Roman" w:hAnsi="Times New Roman" w:cs="Times New Roman"/>
                <w:szCs w:val="24"/>
                <w:highlight w:val="yellow"/>
              </w:rPr>
            </w:pPr>
            <w:r w:rsidRPr="00CB0D91">
              <w:rPr>
                <w:rFonts w:ascii="Times New Roman" w:hAnsi="Times New Roman" w:cs="Times New Roman"/>
                <w:sz w:val="24"/>
                <w:szCs w:val="28"/>
              </w:rPr>
              <w:t>(3)</w:t>
            </w:r>
          </w:p>
        </w:tc>
      </w:tr>
    </w:tbl>
    <w:p w14:paraId="58ADB4E6" w14:textId="77777777" w:rsidR="00FE4647" w:rsidRPr="00CB0D91" w:rsidRDefault="00FE4647" w:rsidP="00FE4647">
      <w:pPr>
        <w:widowControl w:val="0"/>
        <w:spacing w:after="0" w:line="480" w:lineRule="auto"/>
        <w:jc w:val="both"/>
        <w:rPr>
          <w:rFonts w:ascii="Times New Roman" w:eastAsiaTheme="minorEastAsia" w:hAnsi="Times New Roman" w:cs="Times New Roman"/>
          <w:sz w:val="24"/>
          <w:szCs w:val="24"/>
        </w:rPr>
      </w:pPr>
      <w:r w:rsidRPr="00CB0D91">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Restatement</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is an indicator variable equal to one when the firm </w:t>
      </w:r>
      <w:r>
        <w:rPr>
          <w:rFonts w:ascii="Times New Roman" w:eastAsiaTheme="minorEastAsia" w:hAnsi="Times New Roman" w:cs="Times New Roman"/>
          <w:sz w:val="24"/>
          <w:szCs w:val="24"/>
        </w:rPr>
        <w:t xml:space="preserve">subsequently </w:t>
      </w:r>
      <w:r w:rsidRPr="00CB0D91">
        <w:rPr>
          <w:rFonts w:ascii="Times New Roman" w:eastAsiaTheme="minorEastAsia" w:hAnsi="Times New Roman" w:cs="Times New Roman"/>
          <w:sz w:val="24"/>
          <w:szCs w:val="24"/>
        </w:rPr>
        <w:t>restate</w:t>
      </w:r>
      <w:r>
        <w:rPr>
          <w:rFonts w:ascii="Times New Roman" w:eastAsiaTheme="minorEastAsia" w:hAnsi="Times New Roman" w:cs="Times New Roman"/>
          <w:sz w:val="24"/>
          <w:szCs w:val="24"/>
        </w:rPr>
        <w:t>s</w:t>
      </w:r>
      <w:r w:rsidRPr="00CB0D91">
        <w:rPr>
          <w:rFonts w:ascii="Times New Roman" w:eastAsiaTheme="minorEastAsia" w:hAnsi="Times New Roman" w:cs="Times New Roman"/>
          <w:sz w:val="24"/>
          <w:szCs w:val="24"/>
        </w:rPr>
        <w:t xml:space="preserve"> its financial statements for </w:t>
      </w:r>
      <w:r>
        <w:rPr>
          <w:rFonts w:ascii="Times New Roman" w:eastAsiaTheme="minorEastAsia" w:hAnsi="Times New Roman" w:cs="Times New Roman"/>
          <w:sz w:val="24"/>
          <w:szCs w:val="24"/>
        </w:rPr>
        <w:t>a</w:t>
      </w:r>
      <w:r w:rsidRPr="00CB0D91">
        <w:rPr>
          <w:rFonts w:ascii="Times New Roman" w:eastAsiaTheme="minorEastAsia" w:hAnsi="Times New Roman" w:cs="Times New Roman"/>
          <w:sz w:val="24"/>
          <w:szCs w:val="24"/>
        </w:rPr>
        <w:t xml:space="preserve"> given year and zero otherwise.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are defined previously. Controls include determinants of accruals quality and misstatements: size, loss indicator, the standard deviation of sales over the prior five years (three years minimum), the standard deviation of cash flows over the prior five years (three years minimum), length of the operating cycle, book-to-market, leverage, return on assets, percentage of assets in receivable and inventory, merger indicator, financing indicator, daily return volatility over the prior two years, external audit fees, non-audit fees, foreign and segments sales concentration (Herfindahl-Hirschman Index), national specialist, board of director size, the percentage of independent board of director members, percentage of outstanding shares owned by executives and board of director members, and the tenure of the CEO. To address potential bias in the coefficients and standard errors, as noted by Chen et al. (2018), by including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Pr="00CB0D91">
        <w:rPr>
          <w:rFonts w:ascii="Times New Roman" w:eastAsiaTheme="minorEastAsia" w:hAnsi="Times New Roman" w:cs="Times New Roman"/>
          <w:i/>
          <w:iCs/>
          <w:sz w:val="24"/>
          <w:szCs w:val="24"/>
        </w:rPr>
        <w:t xml:space="preserve"> </w:t>
      </w:r>
      <w:r w:rsidRPr="00CB0D91">
        <w:rPr>
          <w:rFonts w:ascii="Times New Roman" w:eastAsiaTheme="minorEastAsia" w:hAnsi="Times New Roman" w:cs="Times New Roman"/>
          <w:sz w:val="24"/>
          <w:szCs w:val="24"/>
        </w:rPr>
        <w:t xml:space="preserve">we also include all regressors from model (1) as control variables. We estimate the model using OLS and include fixed effects </w:t>
      </w:r>
      <w:r w:rsidRPr="00CB0D91">
        <w:rPr>
          <w:rFonts w:ascii="Times New Roman" w:eastAsiaTheme="minorEastAsia" w:hAnsi="Times New Roman" w:cs="Times New Roman"/>
          <w:sz w:val="24"/>
          <w:szCs w:val="24"/>
        </w:rPr>
        <w:lastRenderedPageBreak/>
        <w:t>for auditor, industry, and year. Appendix 1 provides details for each of the variables.</w:t>
      </w:r>
      <w:r w:rsidRPr="00CB0D91">
        <w:rPr>
          <w:rStyle w:val="FootnoteReference"/>
          <w:rFonts w:ascii="Times New Roman" w:eastAsiaTheme="minorEastAsia" w:hAnsi="Times New Roman" w:cs="Times New Roman"/>
          <w:sz w:val="24"/>
          <w:szCs w:val="24"/>
        </w:rPr>
        <w:footnoteReference w:id="21"/>
      </w:r>
    </w:p>
    <w:p w14:paraId="1B01CBA7" w14:textId="6D939BF6" w:rsidR="00FE4647" w:rsidRDefault="00FE4647" w:rsidP="00FE4647">
      <w:pPr>
        <w:widowControl w:val="0"/>
        <w:spacing w:after="0" w:line="480" w:lineRule="auto"/>
        <w:jc w:val="both"/>
        <w:rPr>
          <w:rFonts w:ascii="Times New Roman" w:eastAsiaTheme="minorEastAsia" w:hAnsi="Times New Roman" w:cs="Times New Roman"/>
          <w:sz w:val="24"/>
          <w:szCs w:val="24"/>
        </w:rPr>
      </w:pPr>
      <w:r w:rsidRPr="00CB0D91">
        <w:rPr>
          <w:rFonts w:ascii="Times New Roman" w:eastAsiaTheme="minorEastAsia" w:hAnsi="Times New Roman" w:cs="Times New Roman"/>
          <w:szCs w:val="24"/>
        </w:rPr>
        <w:tab/>
      </w:r>
      <w:r w:rsidRPr="00CB0D91">
        <w:rPr>
          <w:rFonts w:ascii="Times New Roman" w:eastAsiaTheme="minorEastAsia" w:hAnsi="Times New Roman" w:cs="Times New Roman"/>
          <w:sz w:val="24"/>
          <w:szCs w:val="24"/>
        </w:rPr>
        <w:t xml:space="preserve">Table </w:t>
      </w:r>
      <w:r>
        <w:rPr>
          <w:rFonts w:ascii="Times New Roman" w:eastAsiaTheme="minorEastAsia" w:hAnsi="Times New Roman" w:cs="Times New Roman"/>
          <w:sz w:val="24"/>
          <w:szCs w:val="24"/>
        </w:rPr>
        <w:t>5</w:t>
      </w:r>
      <w:r w:rsidRPr="00CB0D91">
        <w:rPr>
          <w:rFonts w:ascii="Times New Roman" w:eastAsiaTheme="minorEastAsia" w:hAnsi="Times New Roman" w:cs="Times New Roman"/>
          <w:sz w:val="24"/>
          <w:szCs w:val="24"/>
        </w:rPr>
        <w:t xml:space="preserve"> presents the results </w:t>
      </w:r>
      <w:r w:rsidR="006C3BBA">
        <w:rPr>
          <w:rFonts w:ascii="Times New Roman" w:eastAsiaTheme="minorEastAsia" w:hAnsi="Times New Roman" w:cs="Times New Roman"/>
          <w:sz w:val="24"/>
          <w:szCs w:val="24"/>
        </w:rPr>
        <w:t>of this analysis</w:t>
      </w:r>
      <w:r w:rsidRPr="00CB0D91">
        <w:rPr>
          <w:rFonts w:ascii="Times New Roman" w:eastAsiaTheme="minorEastAsia" w:hAnsi="Times New Roman" w:cs="Times New Roman"/>
          <w:sz w:val="24"/>
          <w:szCs w:val="24"/>
        </w:rPr>
        <w:t xml:space="preserve">. </w:t>
      </w:r>
      <w:r w:rsidR="006C3BBA" w:rsidRPr="004224DA">
        <w:rPr>
          <w:rFonts w:ascii="Times New Roman" w:eastAsiaTheme="minorEastAsia" w:hAnsi="Times New Roman" w:cs="Times New Roman"/>
          <w:sz w:val="24"/>
          <w:szCs w:val="24"/>
        </w:rPr>
        <w:t xml:space="preserve">In Panel </w:t>
      </w:r>
      <w:r w:rsidR="006C3BBA">
        <w:rPr>
          <w:rFonts w:ascii="Times New Roman" w:eastAsiaTheme="minorEastAsia" w:hAnsi="Times New Roman" w:cs="Times New Roman"/>
          <w:sz w:val="24"/>
          <w:szCs w:val="24"/>
        </w:rPr>
        <w:t>A of Table 5, we present the descriptive statistics for our restatement sample. W</w:t>
      </w:r>
      <w:r w:rsidR="006C3BBA" w:rsidRPr="004224DA">
        <w:rPr>
          <w:rFonts w:ascii="Times New Roman" w:eastAsiaTheme="minorEastAsia" w:hAnsi="Times New Roman" w:cs="Times New Roman"/>
          <w:sz w:val="24"/>
          <w:szCs w:val="24"/>
        </w:rPr>
        <w:t xml:space="preserve">e find that </w:t>
      </w:r>
      <m:oMath>
        <m:sSub>
          <m:sSubPr>
            <m:ctrlPr>
              <w:rPr>
                <w:rFonts w:ascii="Cambria Math" w:hAnsi="Cambria Math" w:cs="Times New Roman"/>
                <w:i/>
                <w:sz w:val="24"/>
                <w:szCs w:val="24"/>
              </w:rPr>
            </m:ctrlPr>
          </m:sSubPr>
          <m:e>
            <m:r>
              <w:rPr>
                <w:rFonts w:ascii="Cambria Math" w:hAnsi="Cambria Math" w:cs="Times New Roman"/>
                <w:sz w:val="24"/>
                <w:szCs w:val="24"/>
              </w:rPr>
              <m:t>Restatement</m:t>
            </m:r>
          </m:e>
          <m:sub>
            <m:r>
              <w:rPr>
                <w:rFonts w:ascii="Cambria Math" w:hAnsi="Cambria Math" w:cs="Times New Roman"/>
                <w:sz w:val="24"/>
                <w:szCs w:val="24"/>
              </w:rPr>
              <m:t>i,t</m:t>
            </m:r>
          </m:sub>
        </m:sSub>
      </m:oMath>
      <w:r w:rsidR="006C3BBA" w:rsidRPr="004224DA">
        <w:rPr>
          <w:rFonts w:ascii="Times New Roman" w:eastAsiaTheme="minorEastAsia" w:hAnsi="Times New Roman" w:cs="Times New Roman"/>
          <w:sz w:val="24"/>
          <w:szCs w:val="24"/>
        </w:rPr>
        <w:t xml:space="preserve"> is 0.168, suggesting that 16.8 percent of firm-year observations have financial statements that are subsequently restated. We also note that the control variables that overlap </w:t>
      </w:r>
      <w:r w:rsidR="006C3BBA">
        <w:rPr>
          <w:rFonts w:ascii="Times New Roman" w:eastAsiaTheme="minorEastAsia" w:hAnsi="Times New Roman" w:cs="Times New Roman"/>
          <w:sz w:val="24"/>
          <w:szCs w:val="24"/>
        </w:rPr>
        <w:t xml:space="preserve">our audit fee and accruals estimates quality </w:t>
      </w:r>
      <w:r w:rsidR="006C3BBA" w:rsidRPr="004224DA">
        <w:rPr>
          <w:rFonts w:ascii="Times New Roman" w:eastAsiaTheme="minorEastAsia" w:hAnsi="Times New Roman" w:cs="Times New Roman"/>
          <w:sz w:val="24"/>
          <w:szCs w:val="24"/>
        </w:rPr>
        <w:t xml:space="preserve">samples have consistent summary statistics. </w:t>
      </w:r>
      <w:r w:rsidR="006C3BBA">
        <w:rPr>
          <w:rFonts w:ascii="Times New Roman" w:eastAsiaTheme="minorEastAsia" w:hAnsi="Times New Roman" w:cs="Times New Roman"/>
          <w:sz w:val="24"/>
          <w:szCs w:val="24"/>
        </w:rPr>
        <w:t xml:space="preserve">In Panel B of Table 5, we present the results of our multivariate analysis. </w:t>
      </w:r>
      <w:r w:rsidRPr="00CB0D91">
        <w:rPr>
          <w:rFonts w:ascii="Times New Roman" w:hAnsi="Times New Roman" w:cs="Times New Roman"/>
          <w:bCs/>
          <w:iCs/>
          <w:sz w:val="24"/>
          <w:szCs w:val="24"/>
        </w:rPr>
        <w:t xml:space="preserve">In column (1), we exclude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Pr="00CB0D91">
        <w:rPr>
          <w:rFonts w:ascii="Times New Roman" w:hAnsi="Times New Roman" w:cs="Times New Roman"/>
          <w:bCs/>
          <w:i/>
          <w:iCs/>
          <w:sz w:val="24"/>
          <w:szCs w:val="24"/>
        </w:rPr>
        <w:t xml:space="preserve"> </w:t>
      </w:r>
      <w:r w:rsidRPr="00CB0D91">
        <w:rPr>
          <w:rFonts w:ascii="Times New Roman" w:hAnsi="Times New Roman" w:cs="Times New Roman"/>
          <w:bCs/>
          <w:sz w:val="24"/>
          <w:szCs w:val="24"/>
        </w:rPr>
        <w:t xml:space="preserve">and the interaction between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Pr="00CB0D91">
        <w:rPr>
          <w:rFonts w:ascii="Times New Roman" w:hAnsi="Times New Roman" w:cs="Times New Roman"/>
          <w:bCs/>
          <w:i/>
          <w:iCs/>
          <w:sz w:val="24"/>
          <w:szCs w:val="24"/>
        </w:rPr>
        <w:t xml:space="preserve"> </w:t>
      </w:r>
      <w:r w:rsidRPr="00CB0D91">
        <w:rPr>
          <w:rFonts w:ascii="Times New Roman" w:hAnsi="Times New Roman" w:cs="Times New Roman"/>
          <w:bCs/>
          <w:sz w:val="24"/>
          <w:szCs w:val="24"/>
        </w:rPr>
        <w:t xml:space="preserve">and </w:t>
      </w:r>
      <m:oMath>
        <m:sSub>
          <m:sSubPr>
            <m:ctrlPr>
              <w:rPr>
                <w:rFonts w:ascii="Cambria Math" w:hAnsi="Cambria Math" w:cs="Times New Roman"/>
                <w:i/>
                <w:sz w:val="24"/>
                <w:szCs w:val="28"/>
              </w:rPr>
            </m:ctrlPr>
          </m:sSubPr>
          <m:e>
            <m:r>
              <w:rPr>
                <w:rFonts w:ascii="Cambria Math" w:hAnsi="Cambria Math" w:cs="Times New Roman"/>
                <w:sz w:val="24"/>
                <w:szCs w:val="28"/>
              </w:rPr>
              <m:t>Estimates</m:t>
            </m:r>
          </m:e>
          <m:sub>
            <m:r>
              <w:rPr>
                <w:rFonts w:ascii="Cambria Math" w:hAnsi="Cambria Math" w:cs="Times New Roman"/>
                <w:sz w:val="24"/>
                <w:szCs w:val="28"/>
              </w:rPr>
              <m:t>i,t</m:t>
            </m:r>
          </m:sub>
        </m:sSub>
      </m:oMath>
      <w:r w:rsidRPr="00CB0D91">
        <w:rPr>
          <w:rFonts w:ascii="Times New Roman" w:eastAsiaTheme="minorEastAsia" w:hAnsi="Times New Roman" w:cs="Times New Roman"/>
          <w:sz w:val="24"/>
          <w:szCs w:val="24"/>
        </w:rPr>
        <w:t>.</w:t>
      </w:r>
      <w:r w:rsidRPr="00CB0D91">
        <w:rPr>
          <w:rStyle w:val="FootnoteReference"/>
          <w:rFonts w:ascii="Times New Roman" w:eastAsiaTheme="minorEastAsia" w:hAnsi="Times New Roman" w:cs="Times New Roman"/>
          <w:sz w:val="24"/>
          <w:szCs w:val="24"/>
        </w:rPr>
        <w:footnoteReference w:id="22"/>
      </w:r>
      <w:r w:rsidRPr="00CB0D91">
        <w:rPr>
          <w:rFonts w:ascii="Times New Roman" w:eastAsiaTheme="minorEastAsia" w:hAnsi="Times New Roman" w:cs="Times New Roman"/>
          <w:sz w:val="24"/>
          <w:szCs w:val="24"/>
        </w:rPr>
        <w:t xml:space="preserve"> Column (2) </w:t>
      </w:r>
      <w:r w:rsidRPr="00CB0D91">
        <w:rPr>
          <w:rFonts w:ascii="Times New Roman" w:eastAsiaTheme="minorEastAsia" w:hAnsi="Times New Roman" w:cs="Times New Roman"/>
          <w:noProof/>
          <w:sz w:val="24"/>
          <w:szCs w:val="24"/>
        </w:rPr>
        <w:t>presents</w:t>
      </w:r>
      <w:r w:rsidRPr="00CB0D91">
        <w:rPr>
          <w:rFonts w:ascii="Times New Roman" w:eastAsiaTheme="minorEastAsia" w:hAnsi="Times New Roman" w:cs="Times New Roman"/>
          <w:sz w:val="24"/>
          <w:szCs w:val="24"/>
        </w:rPr>
        <w:t xml:space="preserve"> the results for Model (3).</w:t>
      </w:r>
      <w:r w:rsidRPr="00CB0D91">
        <w:rPr>
          <w:rStyle w:val="FootnoteReference"/>
          <w:rFonts w:ascii="Times New Roman" w:hAnsi="Times New Roman" w:cs="Times New Roman"/>
          <w:sz w:val="24"/>
          <w:szCs w:val="24"/>
        </w:rPr>
        <w:footnoteReference w:id="23"/>
      </w:r>
      <w:r w:rsidRPr="00CB0D91">
        <w:rPr>
          <w:rFonts w:ascii="Times New Roman" w:eastAsiaTheme="minorEastAsia" w:hAnsi="Times New Roman" w:cs="Times New Roman"/>
          <w:sz w:val="24"/>
          <w:szCs w:val="24"/>
        </w:rPr>
        <w:t xml:space="preserve"> In columns (1) and (2), we find that the </w:t>
      </w:r>
      <m:oMath>
        <m:sSub>
          <m:sSubPr>
            <m:ctrlPr>
              <w:rPr>
                <w:rFonts w:ascii="Cambria Math" w:hAnsi="Cambria Math" w:cs="Times New Roman"/>
                <w:i/>
                <w:sz w:val="24"/>
                <w:szCs w:val="28"/>
              </w:rPr>
            </m:ctrlPr>
          </m:sSubPr>
          <m:e>
            <m:r>
              <w:rPr>
                <w:rFonts w:ascii="Cambria Math" w:hAnsi="Cambria Math" w:cs="Times New Roman"/>
                <w:sz w:val="24"/>
                <w:szCs w:val="28"/>
              </w:rPr>
              <m:t>Estimates</m:t>
            </m:r>
          </m:e>
          <m:sub>
            <m:r>
              <w:rPr>
                <w:rFonts w:ascii="Cambria Math" w:hAnsi="Cambria Math" w:cs="Times New Roman"/>
                <w:sz w:val="24"/>
                <w:szCs w:val="28"/>
              </w:rPr>
              <m:t>i,t</m:t>
            </m:r>
          </m:sub>
        </m:sSub>
      </m:oMath>
      <w:r w:rsidRPr="00CB0D91">
        <w:rPr>
          <w:rFonts w:ascii="Times New Roman" w:eastAsiaTheme="minorEastAsia" w:hAnsi="Times New Roman" w:cs="Times New Roman"/>
          <w:sz w:val="24"/>
          <w:szCs w:val="24"/>
        </w:rPr>
        <w:t xml:space="preserve"> coefficient is positive (0.026 and 0.024, respectively) and significant (p</w:t>
      </w:r>
      <w:r>
        <w:rPr>
          <w:rFonts w:ascii="Times New Roman" w:eastAsiaTheme="minorEastAsia" w:hAnsi="Times New Roman" w:cs="Times New Roman"/>
          <w:sz w:val="24"/>
          <w:szCs w:val="24"/>
        </w:rPr>
        <w:t>-value</w:t>
      </w:r>
      <w:r w:rsidRPr="00CB0D91">
        <w:rPr>
          <w:rFonts w:ascii="Times New Roman" w:eastAsiaTheme="minorEastAsia" w:hAnsi="Times New Roman" w:cs="Times New Roman"/>
          <w:sz w:val="24"/>
          <w:szCs w:val="24"/>
        </w:rPr>
        <w:t xml:space="preserve"> &lt; 0.01), suggesting that the odds of a restatement for firms with more estimates are two percent higher. These results suggest that firms with </w:t>
      </w:r>
      <w:r w:rsidR="006B7819">
        <w:rPr>
          <w:rFonts w:ascii="Times New Roman" w:eastAsiaTheme="minorEastAsia" w:hAnsi="Times New Roman" w:cs="Times New Roman"/>
          <w:sz w:val="24"/>
          <w:szCs w:val="24"/>
        </w:rPr>
        <w:t xml:space="preserve">a </w:t>
      </w:r>
      <w:r w:rsidRPr="00CB0D91">
        <w:rPr>
          <w:rFonts w:ascii="Times New Roman" w:eastAsiaTheme="minorEastAsia" w:hAnsi="Times New Roman" w:cs="Times New Roman"/>
          <w:sz w:val="24"/>
          <w:szCs w:val="24"/>
        </w:rPr>
        <w:t>greater</w:t>
      </w:r>
      <w:r w:rsidR="006B7819">
        <w:rPr>
          <w:rFonts w:ascii="Times New Roman" w:eastAsiaTheme="minorEastAsia" w:hAnsi="Times New Roman" w:cs="Times New Roman"/>
          <w:sz w:val="24"/>
          <w:szCs w:val="24"/>
        </w:rPr>
        <w:t xml:space="preserve"> number of</w:t>
      </w:r>
      <w:r w:rsidRPr="00CB0D91">
        <w:rPr>
          <w:rFonts w:ascii="Times New Roman" w:eastAsiaTheme="minorEastAsia" w:hAnsi="Times New Roman" w:cs="Times New Roman"/>
          <w:sz w:val="24"/>
          <w:szCs w:val="24"/>
        </w:rPr>
        <w:t xml:space="preserve"> estimates have a </w:t>
      </w:r>
      <w:r w:rsidR="006B7819">
        <w:rPr>
          <w:rFonts w:ascii="Times New Roman" w:eastAsiaTheme="minorEastAsia" w:hAnsi="Times New Roman" w:cs="Times New Roman"/>
          <w:sz w:val="24"/>
          <w:szCs w:val="24"/>
        </w:rPr>
        <w:t>higher</w:t>
      </w:r>
      <w:r w:rsidRPr="00CB0D91">
        <w:rPr>
          <w:rFonts w:ascii="Times New Roman" w:eastAsiaTheme="minorEastAsia" w:hAnsi="Times New Roman" w:cs="Times New Roman"/>
          <w:sz w:val="24"/>
          <w:szCs w:val="24"/>
        </w:rPr>
        <w:t xml:space="preserve"> likelihood of restatement. Next, the</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coefficient is positive (a coefficient of 0.022) and significant (at the 0.05</w:t>
      </w:r>
      <w:r>
        <w:rPr>
          <w:rFonts w:ascii="Times New Roman" w:eastAsiaTheme="minorEastAsia" w:hAnsi="Times New Roman" w:cs="Times New Roman"/>
          <w:sz w:val="24"/>
          <w:szCs w:val="24"/>
        </w:rPr>
        <w:t xml:space="preserve"> level</w:t>
      </w:r>
      <w:r w:rsidRPr="00CB0D91">
        <w:rPr>
          <w:rFonts w:ascii="Times New Roman" w:eastAsiaTheme="minorEastAsia" w:hAnsi="Times New Roman" w:cs="Times New Roman"/>
          <w:sz w:val="24"/>
          <w:szCs w:val="24"/>
        </w:rPr>
        <w:t>) in column (2). Th</w:t>
      </w:r>
      <w:r>
        <w:rPr>
          <w:rFonts w:ascii="Times New Roman" w:eastAsiaTheme="minorEastAsia" w:hAnsi="Times New Roman" w:cs="Times New Roman"/>
          <w:sz w:val="24"/>
          <w:szCs w:val="24"/>
        </w:rPr>
        <w:t>is</w:t>
      </w:r>
      <w:r w:rsidRPr="00CB0D91">
        <w:rPr>
          <w:rFonts w:ascii="Times New Roman" w:eastAsiaTheme="minorEastAsia" w:hAnsi="Times New Roman" w:cs="Times New Roman"/>
          <w:sz w:val="24"/>
          <w:szCs w:val="24"/>
        </w:rPr>
        <w:t xml:space="preserve"> result suggest</w:t>
      </w:r>
      <w:r>
        <w:rPr>
          <w:rFonts w:ascii="Times New Roman" w:eastAsiaTheme="minorEastAsia" w:hAnsi="Times New Roman" w:cs="Times New Roman"/>
          <w:sz w:val="24"/>
          <w:szCs w:val="24"/>
        </w:rPr>
        <w:t>s</w:t>
      </w:r>
      <w:r w:rsidRPr="00CB0D91">
        <w:rPr>
          <w:rFonts w:ascii="Times New Roman" w:eastAsiaTheme="minorEastAsia" w:hAnsi="Times New Roman" w:cs="Times New Roman"/>
          <w:sz w:val="24"/>
          <w:szCs w:val="24"/>
        </w:rPr>
        <w:t xml:space="preserve"> that more accounting estimates, in the presence of higher </w:t>
      </w:r>
      <w:r>
        <w:rPr>
          <w:rFonts w:ascii="Times New Roman" w:eastAsiaTheme="minorEastAsia" w:hAnsi="Times New Roman" w:cs="Times New Roman"/>
          <w:sz w:val="24"/>
          <w:szCs w:val="24"/>
        </w:rPr>
        <w:t>unexplained audit</w:t>
      </w:r>
      <w:r w:rsidRPr="00CB0D91">
        <w:rPr>
          <w:rFonts w:ascii="Times New Roman" w:eastAsiaTheme="minorEastAsia" w:hAnsi="Times New Roman" w:cs="Times New Roman"/>
          <w:sz w:val="24"/>
          <w:szCs w:val="24"/>
        </w:rPr>
        <w:t xml:space="preserve"> fees, increase the odds of a restatement </w:t>
      </w:r>
      <w:r>
        <w:rPr>
          <w:rFonts w:ascii="Times New Roman" w:eastAsiaTheme="minorEastAsia" w:hAnsi="Times New Roman" w:cs="Times New Roman"/>
          <w:sz w:val="24"/>
          <w:szCs w:val="24"/>
        </w:rPr>
        <w:t xml:space="preserve">by approximately </w:t>
      </w:r>
      <w:r w:rsidRPr="00CB0D91">
        <w:rPr>
          <w:rFonts w:ascii="Times New Roman" w:eastAsiaTheme="minorEastAsia" w:hAnsi="Times New Roman" w:cs="Times New Roman"/>
          <w:sz w:val="24"/>
          <w:szCs w:val="24"/>
        </w:rPr>
        <w:t xml:space="preserve">two percent. </w:t>
      </w:r>
    </w:p>
    <w:p w14:paraId="2EEE85F5" w14:textId="0F80B4FC" w:rsidR="00FE4647" w:rsidRDefault="00FE4647" w:rsidP="00FE4647">
      <w:pPr>
        <w:widowControl w:val="0"/>
        <w:spacing w:after="0" w:line="480" w:lineRule="auto"/>
        <w:ind w:firstLine="720"/>
        <w:jc w:val="both"/>
        <w:rPr>
          <w:rFonts w:ascii="Times New Roman" w:hAnsi="Times New Roman" w:cs="Times New Roman"/>
          <w:bCs/>
          <w:iCs/>
          <w:sz w:val="24"/>
          <w:szCs w:val="24"/>
        </w:rPr>
      </w:pPr>
      <w:r w:rsidRPr="00CB0D91">
        <w:rPr>
          <w:rFonts w:ascii="Times New Roman" w:hAnsi="Times New Roman" w:cs="Times New Roman"/>
          <w:bCs/>
          <w:iCs/>
          <w:sz w:val="24"/>
          <w:szCs w:val="24"/>
        </w:rPr>
        <w:t>Overall, our findings are consistent with our earlier results that auditors receiving high</w:t>
      </w:r>
      <w:r w:rsidR="006B7819">
        <w:rPr>
          <w:rFonts w:ascii="Times New Roman" w:hAnsi="Times New Roman" w:cs="Times New Roman"/>
          <w:bCs/>
          <w:iCs/>
          <w:sz w:val="24"/>
          <w:szCs w:val="24"/>
        </w:rPr>
        <w:t>er unexplained</w:t>
      </w:r>
      <w:r w:rsidRPr="00CB0D91">
        <w:rPr>
          <w:rFonts w:ascii="Times New Roman" w:hAnsi="Times New Roman" w:cs="Times New Roman"/>
          <w:bCs/>
          <w:iCs/>
          <w:sz w:val="24"/>
          <w:szCs w:val="24"/>
        </w:rPr>
        <w:t xml:space="preserve"> audit fees </w:t>
      </w:r>
      <w:r w:rsidR="004D1AB7">
        <w:rPr>
          <w:rFonts w:ascii="Times New Roman" w:hAnsi="Times New Roman" w:cs="Times New Roman"/>
          <w:bCs/>
          <w:iCs/>
          <w:sz w:val="24"/>
          <w:szCs w:val="24"/>
        </w:rPr>
        <w:t>are not associated with</w:t>
      </w:r>
      <w:r w:rsidRPr="00CB0D91">
        <w:rPr>
          <w:rFonts w:ascii="Times New Roman" w:hAnsi="Times New Roman" w:cs="Times New Roman"/>
          <w:bCs/>
          <w:iCs/>
          <w:sz w:val="24"/>
          <w:szCs w:val="24"/>
        </w:rPr>
        <w:t xml:space="preserve"> a higher quality audit of accounting estimates. These results indicate that </w:t>
      </w:r>
      <w:r>
        <w:rPr>
          <w:rFonts w:ascii="Times New Roman" w:hAnsi="Times New Roman" w:cs="Times New Roman"/>
          <w:bCs/>
          <w:iCs/>
          <w:sz w:val="24"/>
          <w:szCs w:val="24"/>
        </w:rPr>
        <w:t>unexplained audit</w:t>
      </w:r>
      <w:r w:rsidRPr="00CB0D91">
        <w:rPr>
          <w:rFonts w:ascii="Times New Roman" w:hAnsi="Times New Roman" w:cs="Times New Roman"/>
          <w:bCs/>
          <w:iCs/>
          <w:sz w:val="24"/>
          <w:szCs w:val="24"/>
        </w:rPr>
        <w:t xml:space="preserve"> fees </w:t>
      </w:r>
      <w:r w:rsidR="007534ED">
        <w:rPr>
          <w:rFonts w:ascii="Times New Roman" w:hAnsi="Times New Roman" w:cs="Times New Roman"/>
          <w:bCs/>
          <w:iCs/>
          <w:sz w:val="24"/>
          <w:szCs w:val="24"/>
        </w:rPr>
        <w:t>are less likely to</w:t>
      </w:r>
      <w:r w:rsidRPr="00CB0D91">
        <w:rPr>
          <w:rFonts w:ascii="Times New Roman" w:hAnsi="Times New Roman" w:cs="Times New Roman"/>
          <w:bCs/>
          <w:iCs/>
          <w:sz w:val="24"/>
          <w:szCs w:val="24"/>
        </w:rPr>
        <w:t xml:space="preserve"> represent additional auditor effort, and instead, these results are </w:t>
      </w:r>
      <w:r w:rsidR="007534ED">
        <w:rPr>
          <w:rFonts w:ascii="Times New Roman" w:hAnsi="Times New Roman" w:cs="Times New Roman"/>
          <w:bCs/>
          <w:iCs/>
          <w:sz w:val="24"/>
          <w:szCs w:val="24"/>
        </w:rPr>
        <w:t xml:space="preserve">more </w:t>
      </w:r>
      <w:r w:rsidRPr="00CB0D91">
        <w:rPr>
          <w:rFonts w:ascii="Times New Roman" w:hAnsi="Times New Roman" w:cs="Times New Roman"/>
          <w:bCs/>
          <w:iCs/>
          <w:sz w:val="24"/>
          <w:szCs w:val="24"/>
        </w:rPr>
        <w:t>consistent with an increased audit risk premium.</w:t>
      </w:r>
      <w:r>
        <w:rPr>
          <w:rFonts w:ascii="Times New Roman" w:hAnsi="Times New Roman" w:cs="Times New Roman"/>
          <w:bCs/>
          <w:iCs/>
          <w:sz w:val="24"/>
          <w:szCs w:val="24"/>
        </w:rPr>
        <w:t xml:space="preserve"> </w:t>
      </w:r>
      <w:r w:rsidR="00C74267">
        <w:rPr>
          <w:rFonts w:ascii="Times New Roman" w:hAnsi="Times New Roman" w:cs="Times New Roman"/>
          <w:bCs/>
          <w:iCs/>
          <w:sz w:val="24"/>
          <w:szCs w:val="24"/>
        </w:rPr>
        <w:t>Like</w:t>
      </w:r>
      <w:r>
        <w:rPr>
          <w:rFonts w:ascii="Times New Roman" w:hAnsi="Times New Roman" w:cs="Times New Roman"/>
          <w:bCs/>
          <w:iCs/>
          <w:sz w:val="24"/>
          <w:szCs w:val="24"/>
        </w:rPr>
        <w:t xml:space="preserve"> our principal </w:t>
      </w:r>
      <w:r>
        <w:rPr>
          <w:rFonts w:ascii="Times New Roman" w:hAnsi="Times New Roman" w:cs="Times New Roman"/>
          <w:bCs/>
          <w:iCs/>
          <w:sz w:val="24"/>
          <w:szCs w:val="24"/>
        </w:rPr>
        <w:lastRenderedPageBreak/>
        <w:t>analysis, these results also suggest that higher unexp</w:t>
      </w:r>
      <w:r w:rsidR="007534ED">
        <w:rPr>
          <w:rFonts w:ascii="Times New Roman" w:hAnsi="Times New Roman" w:cs="Times New Roman"/>
          <w:bCs/>
          <w:iCs/>
          <w:sz w:val="24"/>
          <w:szCs w:val="24"/>
        </w:rPr>
        <w:t>lained</w:t>
      </w:r>
      <w:r>
        <w:rPr>
          <w:rFonts w:ascii="Times New Roman" w:hAnsi="Times New Roman" w:cs="Times New Roman"/>
          <w:bCs/>
          <w:iCs/>
          <w:sz w:val="24"/>
          <w:szCs w:val="24"/>
        </w:rPr>
        <w:t xml:space="preserve"> audit fees indicate lower </w:t>
      </w:r>
      <w:r w:rsidR="007534ED">
        <w:rPr>
          <w:rFonts w:ascii="Times New Roman" w:hAnsi="Times New Roman" w:cs="Times New Roman"/>
          <w:bCs/>
          <w:iCs/>
          <w:sz w:val="24"/>
          <w:szCs w:val="24"/>
        </w:rPr>
        <w:t xml:space="preserve">accruals </w:t>
      </w:r>
      <w:r>
        <w:rPr>
          <w:rFonts w:ascii="Times New Roman" w:hAnsi="Times New Roman" w:cs="Times New Roman"/>
          <w:bCs/>
          <w:iCs/>
          <w:sz w:val="24"/>
          <w:szCs w:val="24"/>
        </w:rPr>
        <w:t xml:space="preserve">estimates quality for a given level of estimates.   </w:t>
      </w:r>
    </w:p>
    <w:p w14:paraId="11F57392" w14:textId="722D4750" w:rsidR="00FE4647" w:rsidRPr="00FC7925" w:rsidRDefault="00FE4647" w:rsidP="00FC7925">
      <w:pPr>
        <w:widowControl w:val="0"/>
        <w:spacing w:after="0" w:line="480" w:lineRule="auto"/>
        <w:jc w:val="center"/>
        <w:rPr>
          <w:rFonts w:ascii="Times New Roman" w:eastAsiaTheme="minorEastAsia" w:hAnsi="Times New Roman" w:cs="Times New Roman"/>
          <w:sz w:val="24"/>
          <w:szCs w:val="24"/>
        </w:rPr>
      </w:pPr>
      <w:r>
        <w:rPr>
          <w:rFonts w:ascii="Times New Roman" w:hAnsi="Times New Roman" w:cs="Times New Roman"/>
          <w:bCs/>
          <w:iCs/>
          <w:sz w:val="24"/>
          <w:szCs w:val="24"/>
        </w:rPr>
        <w:t>&lt; INSERT TABLE 5 HERE &gt;</w:t>
      </w:r>
    </w:p>
    <w:p w14:paraId="28A3F0F3" w14:textId="77777777" w:rsidR="005F18F9" w:rsidRPr="00CB0D91" w:rsidRDefault="005F18F9" w:rsidP="00D84D43">
      <w:pPr>
        <w:widowControl w:val="0"/>
        <w:spacing w:after="0" w:line="480" w:lineRule="auto"/>
        <w:jc w:val="center"/>
        <w:rPr>
          <w:rFonts w:ascii="Times New Roman" w:hAnsi="Times New Roman" w:cs="Times New Roman"/>
          <w:b/>
          <w:sz w:val="24"/>
          <w:szCs w:val="24"/>
        </w:rPr>
      </w:pPr>
      <w:r w:rsidRPr="00CB0D91">
        <w:rPr>
          <w:rFonts w:ascii="Times New Roman" w:hAnsi="Times New Roman" w:cs="Times New Roman"/>
          <w:b/>
          <w:sz w:val="24"/>
          <w:szCs w:val="24"/>
        </w:rPr>
        <w:t>5. ADDITIO</w:t>
      </w:r>
      <w:r w:rsidR="000E2E18" w:rsidRPr="00CB0D91">
        <w:rPr>
          <w:rFonts w:ascii="Times New Roman" w:hAnsi="Times New Roman" w:cs="Times New Roman"/>
          <w:b/>
          <w:sz w:val="24"/>
          <w:szCs w:val="24"/>
        </w:rPr>
        <w:t>NAL ANALYSES</w:t>
      </w:r>
    </w:p>
    <w:p w14:paraId="1A9EB1F9" w14:textId="40C4A01A" w:rsidR="003423FA" w:rsidRPr="00CB0D91" w:rsidRDefault="003423FA" w:rsidP="00DB0D9B">
      <w:pPr>
        <w:widowControl w:val="0"/>
        <w:spacing w:after="0" w:line="480" w:lineRule="auto"/>
        <w:jc w:val="both"/>
        <w:rPr>
          <w:rFonts w:ascii="Times New Roman" w:eastAsiaTheme="minorEastAsia" w:hAnsi="Times New Roman" w:cs="Times New Roman"/>
          <w:b/>
          <w:sz w:val="24"/>
          <w:szCs w:val="24"/>
        </w:rPr>
      </w:pPr>
      <w:r w:rsidRPr="00CB0D91">
        <w:rPr>
          <w:rFonts w:ascii="Times New Roman" w:eastAsiaTheme="minorEastAsia" w:hAnsi="Times New Roman" w:cs="Times New Roman"/>
          <w:b/>
          <w:sz w:val="24"/>
          <w:szCs w:val="24"/>
        </w:rPr>
        <w:t>5.</w:t>
      </w:r>
      <w:r w:rsidR="00FE4647">
        <w:rPr>
          <w:rFonts w:ascii="Times New Roman" w:eastAsiaTheme="minorEastAsia" w:hAnsi="Times New Roman" w:cs="Times New Roman"/>
          <w:b/>
          <w:sz w:val="24"/>
          <w:szCs w:val="24"/>
        </w:rPr>
        <w:t>1</w:t>
      </w:r>
      <w:r w:rsidRPr="00CB0D91">
        <w:rPr>
          <w:rFonts w:ascii="Times New Roman" w:eastAsiaTheme="minorEastAsia" w:hAnsi="Times New Roman" w:cs="Times New Roman"/>
          <w:b/>
          <w:sz w:val="24"/>
          <w:szCs w:val="24"/>
        </w:rPr>
        <w:t xml:space="preserve"> Audit Report Lag</w:t>
      </w:r>
    </w:p>
    <w:p w14:paraId="71F2A98E" w14:textId="12A53141" w:rsidR="00BF6EDA" w:rsidRPr="00CB0D91" w:rsidRDefault="003423FA" w:rsidP="00F471C8">
      <w:pPr>
        <w:widowControl w:val="0"/>
        <w:spacing w:after="0" w:line="480" w:lineRule="auto"/>
        <w:jc w:val="both"/>
        <w:rPr>
          <w:rFonts w:ascii="Times New Roman" w:eastAsiaTheme="minorEastAsia" w:hAnsi="Times New Roman" w:cs="Times New Roman"/>
          <w:sz w:val="24"/>
          <w:szCs w:val="24"/>
        </w:rPr>
      </w:pPr>
      <w:r w:rsidRPr="00CB0D91">
        <w:rPr>
          <w:rFonts w:ascii="Times New Roman" w:eastAsiaTheme="minorEastAsia" w:hAnsi="Times New Roman" w:cs="Times New Roman"/>
          <w:sz w:val="24"/>
          <w:szCs w:val="24"/>
        </w:rPr>
        <w:tab/>
      </w:r>
      <w:r w:rsidR="00E374E1" w:rsidRPr="00CB0D91">
        <w:rPr>
          <w:rFonts w:ascii="Times New Roman" w:eastAsiaTheme="minorEastAsia" w:hAnsi="Times New Roman" w:cs="Times New Roman"/>
          <w:sz w:val="24"/>
          <w:szCs w:val="24"/>
        </w:rPr>
        <w:t xml:space="preserve">Our results </w:t>
      </w:r>
      <w:r w:rsidR="00C276D3" w:rsidRPr="00CB0D91">
        <w:rPr>
          <w:rFonts w:ascii="Times New Roman" w:eastAsiaTheme="minorEastAsia" w:hAnsi="Times New Roman" w:cs="Times New Roman"/>
          <w:sz w:val="24"/>
          <w:szCs w:val="24"/>
        </w:rPr>
        <w:t>thus far</w:t>
      </w:r>
      <w:r w:rsidR="00E374E1" w:rsidRPr="00CB0D91">
        <w:rPr>
          <w:rFonts w:ascii="Times New Roman" w:eastAsiaTheme="minorEastAsia" w:hAnsi="Times New Roman" w:cs="Times New Roman"/>
          <w:sz w:val="24"/>
          <w:szCs w:val="24"/>
        </w:rPr>
        <w:t xml:space="preserve"> </w:t>
      </w:r>
      <w:r w:rsidR="00E243EB" w:rsidRPr="00CB0D91">
        <w:rPr>
          <w:rFonts w:ascii="Times New Roman" w:eastAsiaTheme="minorEastAsia" w:hAnsi="Times New Roman" w:cs="Times New Roman"/>
          <w:sz w:val="24"/>
          <w:szCs w:val="24"/>
        </w:rPr>
        <w:t>indicate</w:t>
      </w:r>
      <w:r w:rsidR="00E374E1" w:rsidRPr="00CB0D91">
        <w:rPr>
          <w:rFonts w:ascii="Times New Roman" w:eastAsiaTheme="minorEastAsia" w:hAnsi="Times New Roman" w:cs="Times New Roman"/>
          <w:sz w:val="24"/>
          <w:szCs w:val="24"/>
        </w:rPr>
        <w:t xml:space="preserve"> that an auditor’s response to a client with greater </w:t>
      </w:r>
      <w:r w:rsidR="002C7066" w:rsidRPr="00CB0D91">
        <w:rPr>
          <w:rFonts w:ascii="Times New Roman" w:eastAsiaTheme="minorEastAsia" w:hAnsi="Times New Roman" w:cs="Times New Roman"/>
          <w:sz w:val="24"/>
          <w:szCs w:val="24"/>
        </w:rPr>
        <w:t>accounting</w:t>
      </w:r>
      <w:r w:rsidR="00E374E1" w:rsidRPr="00CB0D91">
        <w:rPr>
          <w:rFonts w:ascii="Times New Roman" w:eastAsiaTheme="minorEastAsia" w:hAnsi="Times New Roman" w:cs="Times New Roman"/>
          <w:sz w:val="24"/>
          <w:szCs w:val="24"/>
        </w:rPr>
        <w:t xml:space="preserve"> estimates </w:t>
      </w:r>
      <w:r w:rsidR="007534ED">
        <w:rPr>
          <w:rFonts w:ascii="Times New Roman" w:eastAsiaTheme="minorEastAsia" w:hAnsi="Times New Roman" w:cs="Times New Roman"/>
          <w:sz w:val="24"/>
          <w:szCs w:val="24"/>
        </w:rPr>
        <w:t xml:space="preserve">are more indicative of </w:t>
      </w:r>
      <w:r w:rsidR="00BE0694" w:rsidRPr="00CB0D91">
        <w:rPr>
          <w:rFonts w:ascii="Times New Roman" w:eastAsiaTheme="minorEastAsia" w:hAnsi="Times New Roman" w:cs="Times New Roman"/>
          <w:sz w:val="24"/>
          <w:szCs w:val="24"/>
        </w:rPr>
        <w:t xml:space="preserve">a risk premium </w:t>
      </w:r>
      <w:r w:rsidR="007534ED">
        <w:rPr>
          <w:rFonts w:ascii="Times New Roman" w:eastAsiaTheme="minorEastAsia" w:hAnsi="Times New Roman" w:cs="Times New Roman"/>
          <w:sz w:val="24"/>
          <w:szCs w:val="24"/>
        </w:rPr>
        <w:t>than</w:t>
      </w:r>
      <w:r w:rsidR="00E374E1" w:rsidRPr="00CB0D91">
        <w:rPr>
          <w:rFonts w:ascii="Times New Roman" w:eastAsiaTheme="minorEastAsia" w:hAnsi="Times New Roman" w:cs="Times New Roman"/>
          <w:sz w:val="24"/>
          <w:szCs w:val="24"/>
        </w:rPr>
        <w:t xml:space="preserve"> additional audit effort. </w:t>
      </w:r>
      <w:r w:rsidR="003F3E1C">
        <w:rPr>
          <w:rFonts w:ascii="Times New Roman" w:eastAsiaTheme="minorEastAsia" w:hAnsi="Times New Roman" w:cs="Times New Roman"/>
          <w:sz w:val="24"/>
          <w:szCs w:val="24"/>
        </w:rPr>
        <w:t>P</w:t>
      </w:r>
      <w:r w:rsidR="00AB62A8">
        <w:rPr>
          <w:rFonts w:ascii="Times New Roman" w:eastAsiaTheme="minorEastAsia" w:hAnsi="Times New Roman" w:cs="Times New Roman"/>
          <w:sz w:val="24"/>
          <w:szCs w:val="24"/>
        </w:rPr>
        <w:t xml:space="preserve">rior studies </w:t>
      </w:r>
      <w:r w:rsidR="000051AD">
        <w:rPr>
          <w:rFonts w:ascii="Times New Roman" w:eastAsiaTheme="minorEastAsia" w:hAnsi="Times New Roman" w:cs="Times New Roman"/>
          <w:sz w:val="24"/>
          <w:szCs w:val="24"/>
        </w:rPr>
        <w:t>intuitively</w:t>
      </w:r>
      <w:r w:rsidR="003F3E1C">
        <w:rPr>
          <w:rFonts w:ascii="Times New Roman" w:eastAsiaTheme="minorEastAsia" w:hAnsi="Times New Roman" w:cs="Times New Roman"/>
          <w:sz w:val="24"/>
          <w:szCs w:val="24"/>
        </w:rPr>
        <w:t xml:space="preserve"> </w:t>
      </w:r>
      <w:r w:rsidR="00AB62A8">
        <w:rPr>
          <w:rFonts w:ascii="Times New Roman" w:eastAsiaTheme="minorEastAsia" w:hAnsi="Times New Roman" w:cs="Times New Roman"/>
          <w:sz w:val="24"/>
          <w:szCs w:val="24"/>
        </w:rPr>
        <w:t xml:space="preserve">suggest that </w:t>
      </w:r>
      <w:r w:rsidR="00F36985" w:rsidRPr="00CB0D91">
        <w:rPr>
          <w:rFonts w:ascii="Times New Roman" w:eastAsiaTheme="minorEastAsia" w:hAnsi="Times New Roman" w:cs="Times New Roman"/>
          <w:sz w:val="24"/>
          <w:szCs w:val="24"/>
        </w:rPr>
        <w:t>hours worked are</w:t>
      </w:r>
      <w:r w:rsidR="00A14AA3" w:rsidRPr="00CB0D91">
        <w:rPr>
          <w:rFonts w:ascii="Times New Roman" w:eastAsiaTheme="minorEastAsia" w:hAnsi="Times New Roman" w:cs="Times New Roman"/>
          <w:sz w:val="24"/>
          <w:szCs w:val="24"/>
        </w:rPr>
        <w:t xml:space="preserve"> an appropriate proxy</w:t>
      </w:r>
      <w:r w:rsidR="00B73D04" w:rsidRPr="00CB0D91">
        <w:rPr>
          <w:rFonts w:ascii="Times New Roman" w:eastAsiaTheme="minorEastAsia" w:hAnsi="Times New Roman" w:cs="Times New Roman"/>
          <w:sz w:val="24"/>
          <w:szCs w:val="24"/>
        </w:rPr>
        <w:t xml:space="preserve"> </w:t>
      </w:r>
      <w:r w:rsidR="00A14AA3" w:rsidRPr="00CB0D91">
        <w:rPr>
          <w:rFonts w:ascii="Times New Roman" w:eastAsiaTheme="minorEastAsia" w:hAnsi="Times New Roman" w:cs="Times New Roman"/>
          <w:sz w:val="24"/>
          <w:szCs w:val="24"/>
        </w:rPr>
        <w:t xml:space="preserve">for audit effort (Davis, </w:t>
      </w:r>
      <w:proofErr w:type="spellStart"/>
      <w:r w:rsidR="00A14AA3" w:rsidRPr="00CB0D91">
        <w:rPr>
          <w:rFonts w:ascii="Times New Roman" w:eastAsiaTheme="minorEastAsia" w:hAnsi="Times New Roman" w:cs="Times New Roman"/>
          <w:sz w:val="24"/>
          <w:szCs w:val="24"/>
        </w:rPr>
        <w:t>Ricchiute</w:t>
      </w:r>
      <w:proofErr w:type="spellEnd"/>
      <w:r w:rsidR="00A14AA3" w:rsidRPr="00CB0D91">
        <w:rPr>
          <w:rFonts w:ascii="Times New Roman" w:eastAsiaTheme="minorEastAsia" w:hAnsi="Times New Roman" w:cs="Times New Roman"/>
          <w:sz w:val="24"/>
          <w:szCs w:val="24"/>
        </w:rPr>
        <w:t xml:space="preserve">, and </w:t>
      </w:r>
      <w:proofErr w:type="spellStart"/>
      <w:r w:rsidR="00A14AA3" w:rsidRPr="00CB0D91">
        <w:rPr>
          <w:rFonts w:ascii="Times New Roman" w:eastAsiaTheme="minorEastAsia" w:hAnsi="Times New Roman" w:cs="Times New Roman"/>
          <w:sz w:val="24"/>
          <w:szCs w:val="24"/>
        </w:rPr>
        <w:t>Trompeter</w:t>
      </w:r>
      <w:proofErr w:type="spellEnd"/>
      <w:r w:rsidR="00A14AA3" w:rsidRPr="00CB0D91">
        <w:rPr>
          <w:rFonts w:ascii="Times New Roman" w:eastAsiaTheme="minorEastAsia" w:hAnsi="Times New Roman" w:cs="Times New Roman"/>
          <w:sz w:val="24"/>
          <w:szCs w:val="24"/>
        </w:rPr>
        <w:t xml:space="preserve">, 1993). However, audit hours </w:t>
      </w:r>
      <w:r w:rsidR="00F36985" w:rsidRPr="00CB0D91">
        <w:rPr>
          <w:rFonts w:ascii="Times New Roman" w:eastAsiaTheme="minorEastAsia" w:hAnsi="Times New Roman" w:cs="Times New Roman"/>
          <w:sz w:val="24"/>
          <w:szCs w:val="24"/>
        </w:rPr>
        <w:t xml:space="preserve">are </w:t>
      </w:r>
      <w:r w:rsidR="00A14AA3" w:rsidRPr="00CB0D91">
        <w:rPr>
          <w:rFonts w:ascii="Times New Roman" w:eastAsiaTheme="minorEastAsia" w:hAnsi="Times New Roman" w:cs="Times New Roman"/>
          <w:sz w:val="24"/>
          <w:szCs w:val="24"/>
        </w:rPr>
        <w:t xml:space="preserve">not easily obtainable. </w:t>
      </w:r>
      <w:r w:rsidR="00507048" w:rsidRPr="00CB0D91">
        <w:rPr>
          <w:rFonts w:ascii="Times New Roman" w:eastAsiaTheme="minorEastAsia" w:hAnsi="Times New Roman" w:cs="Times New Roman"/>
          <w:sz w:val="24"/>
          <w:szCs w:val="24"/>
        </w:rPr>
        <w:t>Therefore, prior research commonly relies on more widely available proxies, such as audit report lag.</w:t>
      </w:r>
      <w:r w:rsidR="009C30AC" w:rsidRPr="00CB0D91">
        <w:rPr>
          <w:rStyle w:val="FootnoteReference"/>
          <w:rFonts w:ascii="Times New Roman" w:eastAsiaTheme="minorEastAsia" w:hAnsi="Times New Roman" w:cs="Times New Roman"/>
          <w:sz w:val="24"/>
          <w:szCs w:val="24"/>
        </w:rPr>
        <w:footnoteReference w:id="24"/>
      </w:r>
      <w:r w:rsidR="00507048" w:rsidRPr="00CB0D91">
        <w:rPr>
          <w:rFonts w:ascii="Times New Roman" w:eastAsiaTheme="minorEastAsia" w:hAnsi="Times New Roman" w:cs="Times New Roman"/>
          <w:sz w:val="24"/>
          <w:szCs w:val="24"/>
        </w:rPr>
        <w:t xml:space="preserve"> Audit report lag is typically associated with a more thorough audit (e.g., </w:t>
      </w:r>
      <w:proofErr w:type="spellStart"/>
      <w:r w:rsidR="00507048" w:rsidRPr="00CB0D91">
        <w:rPr>
          <w:rFonts w:ascii="Times New Roman" w:eastAsiaTheme="minorEastAsia" w:hAnsi="Times New Roman" w:cs="Times New Roman"/>
          <w:sz w:val="24"/>
          <w:szCs w:val="24"/>
        </w:rPr>
        <w:t>Knechel</w:t>
      </w:r>
      <w:proofErr w:type="spellEnd"/>
      <w:r w:rsidR="00507048" w:rsidRPr="00CB0D91">
        <w:rPr>
          <w:rFonts w:ascii="Times New Roman" w:eastAsiaTheme="minorEastAsia" w:hAnsi="Times New Roman" w:cs="Times New Roman"/>
          <w:sz w:val="24"/>
          <w:szCs w:val="24"/>
        </w:rPr>
        <w:t xml:space="preserve"> and Payne, 2001; </w:t>
      </w:r>
      <w:proofErr w:type="spellStart"/>
      <w:r w:rsidR="00507048" w:rsidRPr="00CB0D91">
        <w:rPr>
          <w:rFonts w:ascii="Times New Roman" w:eastAsiaTheme="minorEastAsia" w:hAnsi="Times New Roman" w:cs="Times New Roman"/>
          <w:sz w:val="24"/>
          <w:szCs w:val="24"/>
        </w:rPr>
        <w:t>Knechel</w:t>
      </w:r>
      <w:proofErr w:type="spellEnd"/>
      <w:r w:rsidR="00507048" w:rsidRPr="00CB0D91">
        <w:rPr>
          <w:rFonts w:ascii="Times New Roman" w:eastAsiaTheme="minorEastAsia" w:hAnsi="Times New Roman" w:cs="Times New Roman"/>
          <w:sz w:val="24"/>
          <w:szCs w:val="24"/>
        </w:rPr>
        <w:t xml:space="preserve">, Rouse, and </w:t>
      </w:r>
      <w:proofErr w:type="spellStart"/>
      <w:r w:rsidR="00507048" w:rsidRPr="00CB0D91">
        <w:rPr>
          <w:rFonts w:ascii="Times New Roman" w:eastAsiaTheme="minorEastAsia" w:hAnsi="Times New Roman" w:cs="Times New Roman"/>
          <w:sz w:val="24"/>
          <w:szCs w:val="24"/>
        </w:rPr>
        <w:t>Schelleman</w:t>
      </w:r>
      <w:proofErr w:type="spellEnd"/>
      <w:r w:rsidR="00507048" w:rsidRPr="00CB0D91">
        <w:rPr>
          <w:rFonts w:ascii="Times New Roman" w:eastAsiaTheme="minorEastAsia" w:hAnsi="Times New Roman" w:cs="Times New Roman"/>
          <w:sz w:val="24"/>
          <w:szCs w:val="24"/>
        </w:rPr>
        <w:t>, 2009; Zhang</w:t>
      </w:r>
      <w:r w:rsidR="00004202" w:rsidRPr="00CB0D91">
        <w:rPr>
          <w:rFonts w:ascii="Times New Roman" w:eastAsiaTheme="minorEastAsia" w:hAnsi="Times New Roman" w:cs="Times New Roman"/>
          <w:sz w:val="24"/>
          <w:szCs w:val="24"/>
        </w:rPr>
        <w:t>,</w:t>
      </w:r>
      <w:r w:rsidR="00507048" w:rsidRPr="00CB0D91">
        <w:rPr>
          <w:rFonts w:ascii="Times New Roman" w:eastAsiaTheme="minorEastAsia" w:hAnsi="Times New Roman" w:cs="Times New Roman"/>
          <w:sz w:val="24"/>
          <w:szCs w:val="24"/>
        </w:rPr>
        <w:t xml:space="preserve"> 2018). </w:t>
      </w:r>
      <w:r w:rsidR="00004202" w:rsidRPr="00CB0D91">
        <w:rPr>
          <w:rFonts w:ascii="Times New Roman" w:hAnsi="Times New Roman" w:cs="Times New Roman"/>
          <w:sz w:val="24"/>
          <w:szCs w:val="24"/>
        </w:rPr>
        <w:t>T</w:t>
      </w:r>
      <w:r w:rsidR="000F3132" w:rsidRPr="00CB0D91">
        <w:rPr>
          <w:rFonts w:ascii="Times New Roman" w:hAnsi="Times New Roman" w:cs="Times New Roman"/>
          <w:sz w:val="24"/>
          <w:szCs w:val="24"/>
        </w:rPr>
        <w:t xml:space="preserve">o the extent that the </w:t>
      </w:r>
      <w:r w:rsidR="007534ED">
        <w:rPr>
          <w:rFonts w:ascii="Times New Roman" w:hAnsi="Times New Roman" w:cs="Times New Roman"/>
          <w:sz w:val="24"/>
          <w:szCs w:val="24"/>
        </w:rPr>
        <w:t>unexplained</w:t>
      </w:r>
      <w:r w:rsidR="007534ED" w:rsidRPr="00CB0D91">
        <w:rPr>
          <w:rFonts w:ascii="Times New Roman" w:hAnsi="Times New Roman" w:cs="Times New Roman"/>
          <w:sz w:val="24"/>
          <w:szCs w:val="24"/>
        </w:rPr>
        <w:t xml:space="preserve"> </w:t>
      </w:r>
      <w:r w:rsidR="000F3132" w:rsidRPr="00CB0D91">
        <w:rPr>
          <w:rFonts w:ascii="Times New Roman" w:hAnsi="Times New Roman" w:cs="Times New Roman"/>
          <w:sz w:val="24"/>
          <w:szCs w:val="24"/>
        </w:rPr>
        <w:t xml:space="preserve">audit fees represent a </w:t>
      </w:r>
      <w:r w:rsidR="00DE299F" w:rsidRPr="00CB0D91">
        <w:rPr>
          <w:rFonts w:ascii="Times New Roman" w:hAnsi="Times New Roman" w:cs="Times New Roman"/>
          <w:sz w:val="24"/>
          <w:szCs w:val="24"/>
        </w:rPr>
        <w:t xml:space="preserve">risk </w:t>
      </w:r>
      <w:r w:rsidR="000F3132" w:rsidRPr="00CB0D91">
        <w:rPr>
          <w:rFonts w:ascii="Times New Roman" w:hAnsi="Times New Roman" w:cs="Times New Roman"/>
          <w:sz w:val="24"/>
          <w:szCs w:val="24"/>
        </w:rPr>
        <w:t xml:space="preserve">fee premium, we expect to find either </w:t>
      </w:r>
      <w:r w:rsidR="00EF72E9" w:rsidRPr="00CB0D91">
        <w:rPr>
          <w:rFonts w:ascii="Times New Roman" w:hAnsi="Times New Roman" w:cs="Times New Roman"/>
          <w:sz w:val="24"/>
          <w:szCs w:val="24"/>
        </w:rPr>
        <w:t>a</w:t>
      </w:r>
      <w:r w:rsidR="000F3132" w:rsidRPr="00CB0D91">
        <w:rPr>
          <w:rFonts w:ascii="Times New Roman" w:hAnsi="Times New Roman" w:cs="Times New Roman"/>
          <w:sz w:val="24"/>
          <w:szCs w:val="24"/>
        </w:rPr>
        <w:t xml:space="preserve"> negative </w:t>
      </w:r>
      <w:r w:rsidR="00EF72E9" w:rsidRPr="00CB0D91">
        <w:rPr>
          <w:rFonts w:ascii="Times New Roman" w:hAnsi="Times New Roman" w:cs="Times New Roman"/>
          <w:sz w:val="24"/>
          <w:szCs w:val="24"/>
        </w:rPr>
        <w:t xml:space="preserve">or no relation between </w:t>
      </w:r>
      <w:r w:rsidR="00BB1067">
        <w:rPr>
          <w:rFonts w:ascii="Times New Roman" w:hAnsi="Times New Roman" w:cs="Times New Roman"/>
          <w:sz w:val="24"/>
          <w:szCs w:val="24"/>
        </w:rPr>
        <w:t>unexplained audit</w:t>
      </w:r>
      <w:r w:rsidR="00EF72E9" w:rsidRPr="00CB0D91">
        <w:rPr>
          <w:rFonts w:ascii="Times New Roman" w:hAnsi="Times New Roman" w:cs="Times New Roman"/>
          <w:sz w:val="24"/>
          <w:szCs w:val="24"/>
        </w:rPr>
        <w:t xml:space="preserve"> fees and </w:t>
      </w:r>
      <w:r w:rsidR="000F3132" w:rsidRPr="00CB0D91">
        <w:rPr>
          <w:rFonts w:ascii="Times New Roman" w:hAnsi="Times New Roman" w:cs="Times New Roman"/>
          <w:sz w:val="24"/>
          <w:szCs w:val="24"/>
        </w:rPr>
        <w:t>audit report lag.</w:t>
      </w:r>
      <w:r w:rsidR="00EF72E9" w:rsidRPr="00CB0D91">
        <w:rPr>
          <w:rFonts w:ascii="Times New Roman" w:hAnsi="Times New Roman" w:cs="Times New Roman"/>
          <w:sz w:val="24"/>
          <w:szCs w:val="24"/>
        </w:rPr>
        <w:t xml:space="preserve"> On the other hand, if they </w:t>
      </w:r>
      <w:r w:rsidR="000C79F6" w:rsidRPr="00CB0D91">
        <w:rPr>
          <w:rFonts w:ascii="Times New Roman" w:hAnsi="Times New Roman" w:cs="Times New Roman"/>
          <w:sz w:val="24"/>
          <w:szCs w:val="24"/>
        </w:rPr>
        <w:t>capture</w:t>
      </w:r>
      <w:r w:rsidR="00EF72E9" w:rsidRPr="00CB0D91">
        <w:rPr>
          <w:rFonts w:ascii="Times New Roman" w:hAnsi="Times New Roman" w:cs="Times New Roman"/>
          <w:sz w:val="24"/>
          <w:szCs w:val="24"/>
        </w:rPr>
        <w:t xml:space="preserve"> more audit effort for firms with more </w:t>
      </w:r>
      <w:r w:rsidR="002C7066" w:rsidRPr="00CB0D91">
        <w:rPr>
          <w:rFonts w:ascii="Times New Roman" w:hAnsi="Times New Roman" w:cs="Times New Roman"/>
          <w:sz w:val="24"/>
          <w:szCs w:val="24"/>
        </w:rPr>
        <w:t>accounting</w:t>
      </w:r>
      <w:r w:rsidR="00EF72E9" w:rsidRPr="00CB0D91">
        <w:rPr>
          <w:rFonts w:ascii="Times New Roman" w:hAnsi="Times New Roman" w:cs="Times New Roman"/>
          <w:sz w:val="24"/>
          <w:szCs w:val="24"/>
        </w:rPr>
        <w:t xml:space="preserve"> estimates, we expect </w:t>
      </w:r>
      <w:r w:rsidR="00EF4578" w:rsidRPr="00CB0D91">
        <w:rPr>
          <w:rFonts w:ascii="Times New Roman" w:hAnsi="Times New Roman" w:cs="Times New Roman"/>
          <w:sz w:val="24"/>
          <w:szCs w:val="24"/>
        </w:rPr>
        <w:t xml:space="preserve">a </w:t>
      </w:r>
      <w:r w:rsidR="00EF72E9" w:rsidRPr="00CB0D91">
        <w:rPr>
          <w:rFonts w:ascii="Times New Roman" w:hAnsi="Times New Roman" w:cs="Times New Roman"/>
          <w:sz w:val="24"/>
          <w:szCs w:val="24"/>
        </w:rPr>
        <w:t xml:space="preserve">positive </w:t>
      </w:r>
      <w:r w:rsidR="00BE3EF6" w:rsidRPr="00CB0D91">
        <w:rPr>
          <w:rFonts w:ascii="Times New Roman" w:hAnsi="Times New Roman" w:cs="Times New Roman"/>
          <w:sz w:val="24"/>
          <w:szCs w:val="24"/>
        </w:rPr>
        <w:t>association with</w:t>
      </w:r>
      <w:r w:rsidR="00EF72E9" w:rsidRPr="00CB0D91">
        <w:rPr>
          <w:rFonts w:ascii="Times New Roman" w:hAnsi="Times New Roman" w:cs="Times New Roman"/>
          <w:sz w:val="24"/>
          <w:szCs w:val="24"/>
        </w:rPr>
        <w:t xml:space="preserve"> audit report lag.</w:t>
      </w:r>
      <w:r w:rsidR="00F471C8" w:rsidRPr="00CB0D91">
        <w:rPr>
          <w:rFonts w:ascii="Times New Roman" w:hAnsi="Times New Roman" w:cs="Times New Roman"/>
          <w:sz w:val="24"/>
          <w:szCs w:val="24"/>
        </w:rPr>
        <w:t xml:space="preserve"> </w:t>
      </w:r>
      <w:r w:rsidR="00F471C8" w:rsidRPr="00CB0D91">
        <w:rPr>
          <w:rFonts w:ascii="Times New Roman" w:eastAsiaTheme="minorEastAsia" w:hAnsi="Times New Roman" w:cs="Times New Roman"/>
          <w:sz w:val="24"/>
          <w:szCs w:val="24"/>
        </w:rPr>
        <w:t xml:space="preserve">To </w:t>
      </w:r>
      <w:r w:rsidR="00024873" w:rsidRPr="00CB0D91">
        <w:rPr>
          <w:rFonts w:ascii="Times New Roman" w:eastAsiaTheme="minorEastAsia" w:hAnsi="Times New Roman" w:cs="Times New Roman"/>
          <w:sz w:val="24"/>
          <w:szCs w:val="24"/>
        </w:rPr>
        <w:t>assess</w:t>
      </w:r>
      <w:r w:rsidR="00F471C8" w:rsidRPr="00CB0D91">
        <w:rPr>
          <w:rFonts w:ascii="Times New Roman" w:eastAsiaTheme="minorEastAsia" w:hAnsi="Times New Roman" w:cs="Times New Roman"/>
          <w:sz w:val="24"/>
          <w:szCs w:val="24"/>
        </w:rPr>
        <w:t xml:space="preserve"> our predictions, we use the </w:t>
      </w:r>
      <w:r w:rsidR="000F3132" w:rsidRPr="00CB0D91">
        <w:rPr>
          <w:rFonts w:ascii="Times New Roman" w:eastAsiaTheme="minorEastAsia" w:hAnsi="Times New Roman" w:cs="Times New Roman"/>
          <w:sz w:val="24"/>
          <w:szCs w:val="24"/>
        </w:rPr>
        <w:t xml:space="preserve">following </w:t>
      </w:r>
      <w:r w:rsidR="0037477E" w:rsidRPr="00CB0D91">
        <w:rPr>
          <w:rFonts w:ascii="Times New Roman" w:eastAsiaTheme="minorEastAsia" w:hAnsi="Times New Roman" w:cs="Times New Roman"/>
          <w:sz w:val="24"/>
          <w:szCs w:val="24"/>
        </w:rPr>
        <w:t xml:space="preserve">audit lag </w:t>
      </w:r>
      <w:r w:rsidR="000F3132" w:rsidRPr="00CB0D91">
        <w:rPr>
          <w:rFonts w:ascii="Times New Roman" w:eastAsiaTheme="minorEastAsia" w:hAnsi="Times New Roman" w:cs="Times New Roman"/>
          <w:sz w:val="24"/>
          <w:szCs w:val="24"/>
        </w:rPr>
        <w:t>model</w:t>
      </w:r>
      <w:r w:rsidR="004B61FC" w:rsidRPr="00CB0D91">
        <w:rPr>
          <w:rFonts w:ascii="Times New Roman" w:eastAsiaTheme="minorEastAsia" w:hAnsi="Times New Roman" w:cs="Times New Roman"/>
          <w:sz w:val="24"/>
          <w:szCs w:val="24"/>
        </w:rPr>
        <w:t xml:space="preserve"> adapted from </w:t>
      </w:r>
      <w:proofErr w:type="spellStart"/>
      <w:r w:rsidR="004B61FC" w:rsidRPr="00CB0D91">
        <w:rPr>
          <w:rFonts w:ascii="Times New Roman" w:eastAsiaTheme="minorEastAsia" w:hAnsi="Times New Roman" w:cs="Times New Roman"/>
          <w:sz w:val="24"/>
          <w:szCs w:val="24"/>
        </w:rPr>
        <w:t>Knechel</w:t>
      </w:r>
      <w:proofErr w:type="spellEnd"/>
      <w:r w:rsidR="004B61FC" w:rsidRPr="00CB0D91">
        <w:rPr>
          <w:rFonts w:ascii="Times New Roman" w:eastAsiaTheme="minorEastAsia" w:hAnsi="Times New Roman" w:cs="Times New Roman"/>
          <w:sz w:val="24"/>
          <w:szCs w:val="24"/>
        </w:rPr>
        <w:t xml:space="preserve"> and Sharma (2012)</w:t>
      </w:r>
      <w:r w:rsidR="000F3132" w:rsidRPr="00CB0D91">
        <w:rPr>
          <w:rFonts w:ascii="Times New Roman" w:eastAsiaTheme="minorEastAsia" w:hAnsi="Times New Roman" w:cs="Times New Roman"/>
          <w:sz w:val="24"/>
          <w:szCs w:val="24"/>
        </w:rPr>
        <w:t xml:space="preserve">:  </w:t>
      </w:r>
      <w:r w:rsidR="00507048" w:rsidRPr="00CB0D91">
        <w:rPr>
          <w:rFonts w:ascii="Times New Roman" w:eastAsiaTheme="minorEastAsia" w:hAnsi="Times New Roman" w:cs="Times New Roman"/>
          <w:sz w:val="24"/>
          <w:szCs w:val="24"/>
        </w:rPr>
        <w:t xml:space="preserve"> </w:t>
      </w:r>
      <w:r w:rsidR="00A14AA3" w:rsidRPr="00CB0D91">
        <w:rPr>
          <w:rFonts w:ascii="Times New Roman" w:eastAsiaTheme="minorEastAsia" w:hAnsi="Times New Roman" w:cs="Times New Roman"/>
          <w:sz w:val="24"/>
          <w:szCs w:val="24"/>
        </w:rPr>
        <w:t xml:space="preserve"> </w:t>
      </w:r>
    </w:p>
    <w:tbl>
      <w:tblPr>
        <w:tblW w:w="0" w:type="auto"/>
        <w:jc w:val="center"/>
        <w:tblLook w:val="00A0" w:firstRow="1" w:lastRow="0" w:firstColumn="1" w:lastColumn="0" w:noHBand="0" w:noVBand="0"/>
      </w:tblPr>
      <w:tblGrid>
        <w:gridCol w:w="8460"/>
        <w:gridCol w:w="496"/>
      </w:tblGrid>
      <w:tr w:rsidR="00BF6EDA" w:rsidRPr="00CB0D91" w14:paraId="71439D44" w14:textId="77777777" w:rsidTr="00B92DC1">
        <w:trPr>
          <w:jc w:val="center"/>
        </w:trPr>
        <w:tc>
          <w:tcPr>
            <w:tcW w:w="8460" w:type="dxa"/>
          </w:tcPr>
          <w:p w14:paraId="403B53A6" w14:textId="7F9DCAAD" w:rsidR="00BF6EDA" w:rsidRPr="00CB0D91" w:rsidRDefault="00000000" w:rsidP="00F36985">
            <w:pPr>
              <w:tabs>
                <w:tab w:val="left" w:pos="7632"/>
              </w:tabs>
              <w:spacing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AuditLag</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BF6EDA" w:rsidRPr="00CB0D91">
              <w:rPr>
                <w:rFonts w:ascii="Times New Roman" w:eastAsiaTheme="minorEastAsia" w:hAnsi="Times New Roman" w:cs="Times New Roman"/>
                <w:i/>
                <w:sz w:val="24"/>
                <w:szCs w:val="24"/>
              </w:rPr>
              <w:tab/>
            </w:r>
          </w:p>
          <w:p w14:paraId="3F04E80A" w14:textId="555B8F7B" w:rsidR="00BF6EDA" w:rsidRPr="00CB0D91" w:rsidRDefault="00BF6EDA" w:rsidP="00BE3EF6">
            <w:pPr>
              <w:spacing w:line="240" w:lineRule="auto"/>
              <w:ind w:left="720"/>
              <w:rPr>
                <w:rFonts w:ascii="Times New Roman" w:eastAsiaTheme="minorEastAsia" w:hAnsi="Times New Roman" w:cs="Times New Roman"/>
                <w:i/>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*Control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sub>
                </m:sSub>
              </m:oMath>
            </m:oMathPara>
          </w:p>
          <w:p w14:paraId="37502112" w14:textId="18989CE6" w:rsidR="00BF6EDA" w:rsidRPr="00CB0D91" w:rsidRDefault="00BF6EDA" w:rsidP="00BE3EF6">
            <w:pPr>
              <w:widowControl w:val="0"/>
              <w:spacing w:after="0" w:line="480" w:lineRule="auto"/>
              <w:ind w:left="720"/>
              <w:jc w:val="both"/>
              <w:rPr>
                <w:rFonts w:ascii="Times New Roman" w:eastAsiaTheme="minorEastAsia" w:hAnsi="Times New Roman" w:cs="Times New Roman"/>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IndFE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YearFE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AuditorFE</m:t>
                  </m:r>
                </m:e>
                <m:sub>
                  <m:r>
                    <w:rPr>
                      <w:rFonts w:ascii="Cambria Math" w:hAnsi="Cambria Math" w:cs="Times New Roman"/>
                      <w:sz w:val="24"/>
                      <w:szCs w:val="24"/>
                    </w:rPr>
                    <m:t>i,t</m:t>
                  </m:r>
                </m:sub>
              </m:sSub>
              <m:r>
                <w:rPr>
                  <w:rFonts w:ascii="Cambria Math" w:hAnsi="Cambria Math" w:cs="Times New Roman"/>
                  <w:sz w:val="24"/>
                  <w:szCs w:val="24"/>
                </w:rPr>
                <m:t>+ϵ</m:t>
              </m:r>
            </m:oMath>
            <w:r w:rsidRPr="00CB0D91">
              <w:rPr>
                <w:rFonts w:ascii="Times New Roman" w:eastAsiaTheme="minorEastAsia" w:hAnsi="Times New Roman" w:cs="Times New Roman"/>
                <w:sz w:val="24"/>
                <w:szCs w:val="24"/>
              </w:rPr>
              <w:t>,</w:t>
            </w:r>
            <w:r w:rsidRPr="00CB0D91">
              <w:rPr>
                <w:rFonts w:ascii="Times New Roman" w:eastAsiaTheme="minorEastAsia" w:hAnsi="Times New Roman" w:cs="Times New Roman"/>
                <w:szCs w:val="24"/>
              </w:rPr>
              <w:t xml:space="preserve"> </w:t>
            </w:r>
          </w:p>
        </w:tc>
        <w:tc>
          <w:tcPr>
            <w:tcW w:w="316" w:type="dxa"/>
          </w:tcPr>
          <w:p w14:paraId="1811785F" w14:textId="1ED5B935" w:rsidR="00BF6EDA" w:rsidRPr="00CB0D91" w:rsidRDefault="00BF6EDA" w:rsidP="006A64E5">
            <w:pPr>
              <w:spacing w:line="480" w:lineRule="auto"/>
              <w:rPr>
                <w:rFonts w:ascii="Times New Roman" w:hAnsi="Times New Roman" w:cs="Times New Roman"/>
                <w:szCs w:val="24"/>
                <w:highlight w:val="yellow"/>
              </w:rPr>
            </w:pPr>
            <w:r w:rsidRPr="00CB0D91">
              <w:rPr>
                <w:rFonts w:ascii="Times New Roman" w:hAnsi="Times New Roman" w:cs="Times New Roman"/>
                <w:sz w:val="24"/>
                <w:szCs w:val="28"/>
              </w:rPr>
              <w:t>(4)</w:t>
            </w:r>
          </w:p>
        </w:tc>
      </w:tr>
    </w:tbl>
    <w:p w14:paraId="2C5A738F" w14:textId="13EA7410" w:rsidR="000F3132" w:rsidRPr="00CB0D91" w:rsidRDefault="000F3132" w:rsidP="000F3132">
      <w:pPr>
        <w:widowControl w:val="0"/>
        <w:spacing w:after="0" w:line="480" w:lineRule="auto"/>
        <w:jc w:val="both"/>
        <w:rPr>
          <w:rFonts w:ascii="Times New Roman" w:eastAsiaTheme="minorEastAsia" w:hAnsi="Times New Roman" w:cs="Times New Roman"/>
          <w:sz w:val="24"/>
          <w:szCs w:val="24"/>
        </w:rPr>
      </w:pPr>
      <w:r w:rsidRPr="00CB0D91">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AuditLag</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is the difference </w:t>
      </w:r>
      <w:r w:rsidR="00F36985" w:rsidRPr="00CB0D91">
        <w:rPr>
          <w:rFonts w:ascii="Times New Roman" w:eastAsiaTheme="minorEastAsia" w:hAnsi="Times New Roman" w:cs="Times New Roman"/>
          <w:sz w:val="24"/>
          <w:szCs w:val="24"/>
        </w:rPr>
        <w:t>between companies’</w:t>
      </w:r>
      <w:r w:rsidRPr="00CB0D91">
        <w:rPr>
          <w:rFonts w:ascii="Times New Roman" w:eastAsiaTheme="minorEastAsia" w:hAnsi="Times New Roman" w:cs="Times New Roman"/>
          <w:sz w:val="24"/>
          <w:szCs w:val="24"/>
        </w:rPr>
        <w:t xml:space="preserve"> fiscal year-end and </w:t>
      </w:r>
      <w:r w:rsidR="00F36985" w:rsidRPr="00CB0D91">
        <w:rPr>
          <w:rFonts w:ascii="Times New Roman" w:eastAsiaTheme="minorEastAsia" w:hAnsi="Times New Roman" w:cs="Times New Roman"/>
          <w:sz w:val="24"/>
          <w:szCs w:val="24"/>
        </w:rPr>
        <w:t xml:space="preserve">audit report issuance </w:t>
      </w:r>
      <w:r w:rsidRPr="00CB0D91">
        <w:rPr>
          <w:rFonts w:ascii="Times New Roman" w:eastAsiaTheme="minorEastAsia" w:hAnsi="Times New Roman" w:cs="Times New Roman"/>
          <w:sz w:val="24"/>
          <w:szCs w:val="24"/>
        </w:rPr>
        <w:t>date</w:t>
      </w:r>
      <w:r w:rsidR="00F36985" w:rsidRPr="00CB0D91">
        <w:rPr>
          <w:rFonts w:ascii="Times New Roman" w:eastAsiaTheme="minorEastAsia" w:hAnsi="Times New Roman" w:cs="Times New Roman"/>
          <w:sz w:val="24"/>
          <w:szCs w:val="24"/>
        </w:rPr>
        <w:t>s</w:t>
      </w:r>
      <w:r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Pr="00CB0D91">
        <w:rPr>
          <w:rFonts w:ascii="Times New Roman" w:eastAsiaTheme="minorEastAsia" w:hAnsi="Times New Roman" w:cs="Times New Roman"/>
          <w:sz w:val="24"/>
          <w:szCs w:val="24"/>
        </w:rPr>
        <w:t xml:space="preserve"> </w:t>
      </w:r>
      <w:r w:rsidR="00024873" w:rsidRPr="00CB0D91">
        <w:rPr>
          <w:rFonts w:ascii="Times New Roman" w:eastAsiaTheme="minorEastAsia" w:hAnsi="Times New Roman" w:cs="Times New Roman"/>
          <w:sz w:val="24"/>
          <w:szCs w:val="24"/>
        </w:rPr>
        <w:t xml:space="preserve">are </w:t>
      </w:r>
      <w:r w:rsidRPr="00CB0D91">
        <w:rPr>
          <w:rFonts w:ascii="Times New Roman" w:eastAsiaTheme="minorEastAsia" w:hAnsi="Times New Roman" w:cs="Times New Roman"/>
          <w:sz w:val="24"/>
          <w:szCs w:val="24"/>
        </w:rPr>
        <w:t xml:space="preserve">defined previously. Controls include the following: </w:t>
      </w:r>
      <w:r w:rsidR="00156830" w:rsidRPr="00CB0D91">
        <w:rPr>
          <w:rFonts w:ascii="Times New Roman" w:eastAsiaTheme="minorEastAsia" w:hAnsi="Times New Roman" w:cs="Times New Roman"/>
          <w:sz w:val="24"/>
          <w:szCs w:val="24"/>
        </w:rPr>
        <w:lastRenderedPageBreak/>
        <w:t xml:space="preserve">auditor </w:t>
      </w:r>
      <w:r w:rsidRPr="00CB0D91">
        <w:rPr>
          <w:rFonts w:ascii="Times New Roman" w:eastAsiaTheme="minorEastAsia" w:hAnsi="Times New Roman" w:cs="Times New Roman"/>
          <w:sz w:val="24"/>
          <w:szCs w:val="24"/>
        </w:rPr>
        <w:t xml:space="preserve">tenure, non-audit fees, size, loss indicator, SPI, age, </w:t>
      </w:r>
      <w:r w:rsidR="00F36985" w:rsidRPr="00CB0D91">
        <w:rPr>
          <w:rFonts w:ascii="Times New Roman" w:eastAsiaTheme="minorEastAsia" w:hAnsi="Times New Roman" w:cs="Times New Roman"/>
          <w:sz w:val="24"/>
          <w:szCs w:val="24"/>
        </w:rPr>
        <w:t xml:space="preserve">an </w:t>
      </w:r>
      <w:r w:rsidR="00156830" w:rsidRPr="00CB0D91">
        <w:rPr>
          <w:rFonts w:ascii="Times New Roman" w:eastAsiaTheme="minorEastAsia" w:hAnsi="Times New Roman" w:cs="Times New Roman"/>
          <w:sz w:val="24"/>
          <w:szCs w:val="24"/>
        </w:rPr>
        <w:t>indicator for December fiscal year</w:t>
      </w:r>
      <w:r w:rsidR="00630E26" w:rsidRPr="00CB0D91">
        <w:rPr>
          <w:rFonts w:ascii="Times New Roman" w:eastAsiaTheme="minorEastAsia" w:hAnsi="Times New Roman" w:cs="Times New Roman"/>
          <w:sz w:val="24"/>
          <w:szCs w:val="24"/>
        </w:rPr>
        <w:t>-</w:t>
      </w:r>
      <w:r w:rsidR="00156830" w:rsidRPr="00CB0D91">
        <w:rPr>
          <w:rFonts w:ascii="Times New Roman" w:eastAsiaTheme="minorEastAsia" w:hAnsi="Times New Roman" w:cs="Times New Roman"/>
          <w:sz w:val="24"/>
          <w:szCs w:val="24"/>
        </w:rPr>
        <w:t xml:space="preserve">end firms, </w:t>
      </w:r>
      <w:r w:rsidR="00F36985" w:rsidRPr="00CB0D91">
        <w:rPr>
          <w:rFonts w:ascii="Times New Roman" w:eastAsiaTheme="minorEastAsia" w:hAnsi="Times New Roman" w:cs="Times New Roman"/>
          <w:sz w:val="24"/>
          <w:szCs w:val="24"/>
        </w:rPr>
        <w:t xml:space="preserve">an </w:t>
      </w:r>
      <w:r w:rsidR="00156830" w:rsidRPr="00CB0D91">
        <w:rPr>
          <w:rFonts w:ascii="Times New Roman" w:eastAsiaTheme="minorEastAsia" w:hAnsi="Times New Roman" w:cs="Times New Roman"/>
          <w:sz w:val="24"/>
          <w:szCs w:val="24"/>
        </w:rPr>
        <w:t xml:space="preserve">indicator for firms that had EPS that was greater than the prior year, leverage, </w:t>
      </w:r>
      <w:r w:rsidR="00F36985" w:rsidRPr="00CB0D91">
        <w:rPr>
          <w:rFonts w:ascii="Times New Roman" w:eastAsiaTheme="minorEastAsia" w:hAnsi="Times New Roman" w:cs="Times New Roman"/>
          <w:sz w:val="24"/>
          <w:szCs w:val="24"/>
        </w:rPr>
        <w:t xml:space="preserve">the </w:t>
      </w:r>
      <w:r w:rsidR="00156830" w:rsidRPr="00CB0D91">
        <w:rPr>
          <w:rFonts w:ascii="Times New Roman" w:eastAsiaTheme="minorEastAsia" w:hAnsi="Times New Roman" w:cs="Times New Roman"/>
          <w:sz w:val="24"/>
          <w:szCs w:val="24"/>
        </w:rPr>
        <w:t xml:space="preserve">ratio of current assets to current liabilities, number of business segments, </w:t>
      </w:r>
      <w:r w:rsidR="00BE3EF6" w:rsidRPr="00CB0D91">
        <w:rPr>
          <w:rFonts w:ascii="Times New Roman" w:eastAsiaTheme="minorEastAsia" w:hAnsi="Times New Roman" w:cs="Times New Roman"/>
          <w:sz w:val="24"/>
          <w:szCs w:val="24"/>
        </w:rPr>
        <w:t xml:space="preserve">going concern opinion </w:t>
      </w:r>
      <w:r w:rsidR="00156830" w:rsidRPr="00CB0D91">
        <w:rPr>
          <w:rFonts w:ascii="Times New Roman" w:eastAsiaTheme="minorEastAsia" w:hAnsi="Times New Roman" w:cs="Times New Roman"/>
          <w:sz w:val="24"/>
          <w:szCs w:val="24"/>
        </w:rPr>
        <w:t xml:space="preserve">indicator, </w:t>
      </w:r>
      <w:r w:rsidR="00BE3EF6" w:rsidRPr="00CB0D91">
        <w:rPr>
          <w:rFonts w:ascii="Times New Roman" w:eastAsiaTheme="minorEastAsia" w:hAnsi="Times New Roman" w:cs="Times New Roman"/>
          <w:sz w:val="24"/>
          <w:szCs w:val="24"/>
        </w:rPr>
        <w:t xml:space="preserve">restatement </w:t>
      </w:r>
      <w:r w:rsidR="00156830" w:rsidRPr="00CB0D91">
        <w:rPr>
          <w:rFonts w:ascii="Times New Roman" w:eastAsiaTheme="minorEastAsia" w:hAnsi="Times New Roman" w:cs="Times New Roman"/>
          <w:sz w:val="24"/>
          <w:szCs w:val="24"/>
        </w:rPr>
        <w:t xml:space="preserve">indicator, and book-to-market. </w:t>
      </w:r>
      <w:r w:rsidR="00BE0694" w:rsidRPr="00CB0D91">
        <w:rPr>
          <w:rFonts w:ascii="Times New Roman" w:eastAsiaTheme="minorEastAsia" w:hAnsi="Times New Roman" w:cs="Times New Roman"/>
          <w:sz w:val="24"/>
          <w:szCs w:val="24"/>
        </w:rPr>
        <w:t xml:space="preserve">As </w:t>
      </w:r>
      <w:r w:rsidR="00723652" w:rsidRPr="00CB0D91">
        <w:rPr>
          <w:rFonts w:ascii="Times New Roman" w:eastAsiaTheme="minorEastAsia" w:hAnsi="Times New Roman" w:cs="Times New Roman"/>
          <w:sz w:val="24"/>
          <w:szCs w:val="24"/>
        </w:rPr>
        <w:t xml:space="preserve">in previous analyses, we also include all regressors from model (1) as control variables to address potential bias in the coefficients and standard errors (Chen et al., 2018). </w:t>
      </w:r>
      <w:r w:rsidRPr="00CB0D91">
        <w:rPr>
          <w:rFonts w:ascii="Times New Roman" w:eastAsiaTheme="minorEastAsia" w:hAnsi="Times New Roman" w:cs="Times New Roman"/>
          <w:sz w:val="24"/>
          <w:szCs w:val="24"/>
        </w:rPr>
        <w:t xml:space="preserve">We also include auditor, industry, and </w:t>
      </w:r>
      <w:r w:rsidR="00426820">
        <w:rPr>
          <w:rFonts w:ascii="Times New Roman" w:eastAsiaTheme="minorEastAsia" w:hAnsi="Times New Roman" w:cs="Times New Roman"/>
          <w:sz w:val="24"/>
          <w:szCs w:val="24"/>
        </w:rPr>
        <w:t>year-fixed</w:t>
      </w:r>
      <w:r w:rsidRPr="00CB0D91">
        <w:rPr>
          <w:rFonts w:ascii="Times New Roman" w:eastAsiaTheme="minorEastAsia" w:hAnsi="Times New Roman" w:cs="Times New Roman"/>
          <w:sz w:val="24"/>
          <w:szCs w:val="24"/>
        </w:rPr>
        <w:t xml:space="preserve"> effects. Appendix 1 provides detail</w:t>
      </w:r>
      <w:r w:rsidR="00E243EB" w:rsidRPr="00CB0D91">
        <w:rPr>
          <w:rFonts w:ascii="Times New Roman" w:eastAsiaTheme="minorEastAsia" w:hAnsi="Times New Roman" w:cs="Times New Roman"/>
          <w:sz w:val="24"/>
          <w:szCs w:val="24"/>
        </w:rPr>
        <w:t>ed descriptions</w:t>
      </w:r>
      <w:r w:rsidRPr="00CB0D91">
        <w:rPr>
          <w:rFonts w:ascii="Times New Roman" w:eastAsiaTheme="minorEastAsia" w:hAnsi="Times New Roman" w:cs="Times New Roman"/>
          <w:sz w:val="24"/>
          <w:szCs w:val="24"/>
        </w:rPr>
        <w:t xml:space="preserve"> for each of the variables.</w:t>
      </w:r>
    </w:p>
    <w:p w14:paraId="26230EE6" w14:textId="187003F9" w:rsidR="00802114" w:rsidRDefault="00156830" w:rsidP="00BE3EF6">
      <w:pPr>
        <w:widowControl w:val="0"/>
        <w:spacing w:after="0" w:line="480" w:lineRule="auto"/>
        <w:jc w:val="both"/>
        <w:rPr>
          <w:rFonts w:ascii="Times New Roman" w:hAnsi="Times New Roman" w:cs="Times New Roman"/>
          <w:bCs/>
          <w:iCs/>
          <w:sz w:val="24"/>
          <w:szCs w:val="24"/>
        </w:rPr>
      </w:pPr>
      <w:r w:rsidRPr="00CB0D91">
        <w:rPr>
          <w:rFonts w:ascii="Times New Roman" w:hAnsi="Times New Roman" w:cs="Times New Roman"/>
          <w:sz w:val="24"/>
          <w:szCs w:val="24"/>
        </w:rPr>
        <w:tab/>
        <w:t xml:space="preserve">Table </w:t>
      </w:r>
      <w:r w:rsidR="0063731C">
        <w:rPr>
          <w:rFonts w:ascii="Times New Roman" w:hAnsi="Times New Roman" w:cs="Times New Roman"/>
          <w:sz w:val="24"/>
          <w:szCs w:val="24"/>
        </w:rPr>
        <w:t>6</w:t>
      </w:r>
      <w:r w:rsidRPr="00CB0D91">
        <w:rPr>
          <w:rFonts w:ascii="Times New Roman" w:hAnsi="Times New Roman" w:cs="Times New Roman"/>
          <w:sz w:val="24"/>
          <w:szCs w:val="24"/>
        </w:rPr>
        <w:t xml:space="preserve"> presents the results of </w:t>
      </w:r>
      <w:r w:rsidR="006554C7" w:rsidRPr="00CB0D91">
        <w:rPr>
          <w:rFonts w:ascii="Times New Roman" w:hAnsi="Times New Roman" w:cs="Times New Roman"/>
          <w:sz w:val="24"/>
          <w:szCs w:val="24"/>
        </w:rPr>
        <w:t>Model (</w:t>
      </w:r>
      <w:r w:rsidR="00723652" w:rsidRPr="00CB0D91">
        <w:rPr>
          <w:rFonts w:ascii="Times New Roman" w:hAnsi="Times New Roman" w:cs="Times New Roman"/>
          <w:sz w:val="24"/>
          <w:szCs w:val="24"/>
        </w:rPr>
        <w:t>4</w:t>
      </w:r>
      <w:r w:rsidR="006554C7" w:rsidRPr="00CB0D91">
        <w:rPr>
          <w:rFonts w:ascii="Times New Roman" w:hAnsi="Times New Roman" w:cs="Times New Roman"/>
          <w:sz w:val="24"/>
          <w:szCs w:val="24"/>
        </w:rPr>
        <w:t>)</w:t>
      </w:r>
      <w:r w:rsidRPr="00CB0D91">
        <w:rPr>
          <w:rFonts w:ascii="Times New Roman" w:hAnsi="Times New Roman" w:cs="Times New Roman"/>
          <w:sz w:val="24"/>
          <w:szCs w:val="24"/>
        </w:rPr>
        <w:t>.</w:t>
      </w:r>
      <w:r w:rsidR="006554C7" w:rsidRPr="00CB0D91">
        <w:rPr>
          <w:rFonts w:ascii="Times New Roman" w:hAnsi="Times New Roman" w:cs="Times New Roman"/>
          <w:sz w:val="24"/>
          <w:szCs w:val="24"/>
        </w:rPr>
        <w:t xml:space="preserve"> Column 1 </w:t>
      </w:r>
      <w:r w:rsidR="00FA63E8" w:rsidRPr="00CB0D91">
        <w:rPr>
          <w:rFonts w:ascii="Times New Roman" w:hAnsi="Times New Roman" w:cs="Times New Roman"/>
          <w:sz w:val="24"/>
          <w:szCs w:val="24"/>
        </w:rPr>
        <w:t xml:space="preserve">(2) </w:t>
      </w:r>
      <w:r w:rsidR="006554C7" w:rsidRPr="00CB0D91">
        <w:rPr>
          <w:rFonts w:ascii="Times New Roman" w:hAnsi="Times New Roman" w:cs="Times New Roman"/>
          <w:sz w:val="24"/>
          <w:szCs w:val="24"/>
        </w:rPr>
        <w:t xml:space="preserve">presents results </w:t>
      </w:r>
      <w:r w:rsidR="00FA63E8" w:rsidRPr="00CB0D91">
        <w:rPr>
          <w:rFonts w:ascii="Times New Roman" w:hAnsi="Times New Roman" w:cs="Times New Roman"/>
          <w:sz w:val="24"/>
          <w:szCs w:val="24"/>
        </w:rPr>
        <w:t>excluding (including)</w:t>
      </w:r>
      <w:r w:rsidR="00F479C5" w:rsidRPr="00CB0D9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FA63E8" w:rsidRPr="00CB0D91">
        <w:rPr>
          <w:rFonts w:ascii="Times New Roman" w:hAnsi="Times New Roman" w:cs="Times New Roman"/>
          <w:sz w:val="24"/>
          <w:szCs w:val="24"/>
        </w:rPr>
        <w:t xml:space="preserve"> and the interaction of </w:t>
      </w:r>
      <m:oMath>
        <m:sSub>
          <m:sSubPr>
            <m:ctrlPr>
              <w:rPr>
                <w:rFonts w:ascii="Cambria Math" w:hAnsi="Cambria Math" w:cs="Times New Roman"/>
                <w:i/>
                <w:sz w:val="24"/>
                <w:szCs w:val="28"/>
              </w:rPr>
            </m:ctrlPr>
          </m:sSubPr>
          <m:e>
            <m:r>
              <w:rPr>
                <w:rFonts w:ascii="Cambria Math" w:hAnsi="Cambria Math" w:cs="Times New Roman"/>
                <w:sz w:val="24"/>
                <w:szCs w:val="28"/>
              </w:rPr>
              <m:t>Estimates</m:t>
            </m:r>
          </m:e>
          <m:sub>
            <m:r>
              <w:rPr>
                <w:rFonts w:ascii="Cambria Math" w:hAnsi="Cambria Math" w:cs="Times New Roman"/>
                <w:sz w:val="24"/>
                <w:szCs w:val="28"/>
              </w:rPr>
              <m:t>i,t</m:t>
            </m:r>
          </m:sub>
        </m:sSub>
      </m:oMath>
      <w:r w:rsidR="00FA63E8" w:rsidRPr="00CB0D91">
        <w:rPr>
          <w:rFonts w:ascii="Times New Roman" w:hAnsi="Times New Roman" w:cs="Times New Roman"/>
          <w:i/>
          <w:sz w:val="24"/>
          <w:szCs w:val="24"/>
        </w:rPr>
        <w:t xml:space="preserve"> </w:t>
      </w:r>
      <w:r w:rsidR="00FA63E8" w:rsidRPr="00CB0D91">
        <w:rPr>
          <w:rFonts w:ascii="Times New Roman" w:hAnsi="Times New Roman" w:cs="Times New Roman"/>
          <w:sz w:val="24"/>
          <w:szCs w:val="24"/>
        </w:rPr>
        <w:t>and</w:t>
      </w:r>
      <w:r w:rsidR="001B4FD4" w:rsidRPr="00CB0D91">
        <w:rPr>
          <w:rFonts w:ascii="Times New Roman" w:hAnsi="Times New Roman" w:cs="Times New Roman"/>
          <w:sz w:val="24"/>
          <w:szCs w:val="24"/>
        </w:rPr>
        <w:t xml:space="preserve"> </w:t>
      </w:r>
      <m:oMath>
        <m:sSub>
          <m:sSubPr>
            <m:ctrlPr>
              <w:rPr>
                <w:rFonts w:ascii="Cambria Math" w:hAnsi="Cambria Math" w:cs="Times New Roman"/>
                <w:i/>
                <w:sz w:val="24"/>
                <w:szCs w:val="28"/>
              </w:rPr>
            </m:ctrlPr>
          </m:sSubPr>
          <m:e>
            <m:r>
              <w:rPr>
                <w:rFonts w:ascii="Cambria Math" w:hAnsi="Cambria Math" w:cs="Times New Roman"/>
                <w:sz w:val="24"/>
                <w:szCs w:val="28"/>
              </w:rPr>
              <m:t>UAuditFees</m:t>
            </m:r>
          </m:e>
          <m:sub>
            <m:r>
              <w:rPr>
                <w:rFonts w:ascii="Cambria Math" w:hAnsi="Cambria Math" w:cs="Times New Roman"/>
                <w:sz w:val="24"/>
                <w:szCs w:val="28"/>
              </w:rPr>
              <m:t>i,t</m:t>
            </m:r>
          </m:sub>
        </m:sSub>
      </m:oMath>
      <w:r w:rsidR="00FA63E8" w:rsidRPr="00CB0D91">
        <w:rPr>
          <w:rFonts w:ascii="Times New Roman" w:hAnsi="Times New Roman" w:cs="Times New Roman"/>
          <w:sz w:val="24"/>
          <w:szCs w:val="24"/>
        </w:rPr>
        <w:t xml:space="preserve">. </w:t>
      </w:r>
      <w:r w:rsidR="00F479C5" w:rsidRPr="00CB0D91">
        <w:rPr>
          <w:rFonts w:ascii="Times New Roman" w:hAnsi="Times New Roman" w:cs="Times New Roman"/>
          <w:sz w:val="24"/>
          <w:szCs w:val="24"/>
        </w:rPr>
        <w:t xml:space="preserve">In addition, we again exclude the </w:t>
      </w:r>
      <w:r w:rsidR="0048479E" w:rsidRPr="00CB0D91">
        <w:rPr>
          <w:rFonts w:ascii="Times New Roman" w:hAnsi="Times New Roman" w:cs="Times New Roman"/>
          <w:sz w:val="24"/>
          <w:szCs w:val="24"/>
        </w:rPr>
        <w:t>first</w:t>
      </w:r>
      <w:r w:rsidR="0048479E">
        <w:rPr>
          <w:rFonts w:ascii="Times New Roman" w:hAnsi="Times New Roman" w:cs="Times New Roman"/>
          <w:sz w:val="24"/>
          <w:szCs w:val="24"/>
        </w:rPr>
        <w:t>-</w:t>
      </w:r>
      <w:r w:rsidR="00F479C5" w:rsidRPr="00CB0D91">
        <w:rPr>
          <w:rFonts w:ascii="Times New Roman" w:hAnsi="Times New Roman" w:cs="Times New Roman"/>
          <w:sz w:val="24"/>
          <w:szCs w:val="24"/>
        </w:rPr>
        <w:t xml:space="preserve">stage regression variables in column (1). </w:t>
      </w:r>
      <w:r w:rsidR="00FA63E8" w:rsidRPr="00CB0D91">
        <w:rPr>
          <w:rFonts w:ascii="Times New Roman" w:hAnsi="Times New Roman" w:cs="Times New Roman"/>
          <w:sz w:val="24"/>
          <w:szCs w:val="24"/>
        </w:rPr>
        <w:t>In column</w:t>
      </w:r>
      <w:r w:rsidR="00EC2A2A" w:rsidRPr="00CB0D91">
        <w:rPr>
          <w:rFonts w:ascii="Times New Roman" w:hAnsi="Times New Roman" w:cs="Times New Roman"/>
          <w:sz w:val="24"/>
          <w:szCs w:val="24"/>
        </w:rPr>
        <w:t>s</w:t>
      </w:r>
      <w:r w:rsidR="00FA63E8" w:rsidRPr="00CB0D91">
        <w:rPr>
          <w:rFonts w:ascii="Times New Roman" w:hAnsi="Times New Roman" w:cs="Times New Roman"/>
          <w:sz w:val="24"/>
          <w:szCs w:val="24"/>
        </w:rPr>
        <w:t xml:space="preserve"> (1)</w:t>
      </w:r>
      <w:r w:rsidR="00EC2A2A" w:rsidRPr="00CB0D91">
        <w:rPr>
          <w:rFonts w:ascii="Times New Roman" w:hAnsi="Times New Roman" w:cs="Times New Roman"/>
          <w:sz w:val="24"/>
          <w:szCs w:val="24"/>
        </w:rPr>
        <w:t xml:space="preserve"> and (2)</w:t>
      </w:r>
      <w:r w:rsidR="00F36985" w:rsidRPr="00CB0D91">
        <w:rPr>
          <w:rFonts w:ascii="Times New Roman" w:hAnsi="Times New Roman" w:cs="Times New Roman"/>
          <w:sz w:val="24"/>
          <w:szCs w:val="24"/>
        </w:rPr>
        <w:t>,</w:t>
      </w:r>
      <w:r w:rsidR="00FA63E8" w:rsidRPr="00CB0D91">
        <w:rPr>
          <w:rFonts w:ascii="Times New Roman" w:hAnsi="Times New Roman" w:cs="Times New Roman"/>
          <w:sz w:val="24"/>
          <w:szCs w:val="24"/>
        </w:rPr>
        <w:t xml:space="preserve"> we find </w:t>
      </w:r>
      <w:r w:rsidR="00F36985" w:rsidRPr="00CB0D91">
        <w:rPr>
          <w:rFonts w:ascii="Times New Roman" w:hAnsi="Times New Roman" w:cs="Times New Roman"/>
          <w:sz w:val="24"/>
          <w:szCs w:val="24"/>
        </w:rPr>
        <w:t>positive and significant</w:t>
      </w:r>
      <w:r w:rsidR="00F36985" w:rsidRPr="00CB0D9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8"/>
              </w:rPr>
            </m:ctrlPr>
          </m:sSubPr>
          <m:e>
            <m:r>
              <w:rPr>
                <w:rFonts w:ascii="Cambria Math" w:hAnsi="Cambria Math" w:cs="Times New Roman"/>
                <w:sz w:val="24"/>
                <w:szCs w:val="28"/>
              </w:rPr>
              <m:t>Estimates</m:t>
            </m:r>
          </m:e>
          <m:sub>
            <m:r>
              <w:rPr>
                <w:rFonts w:ascii="Cambria Math" w:hAnsi="Cambria Math" w:cs="Times New Roman"/>
                <w:sz w:val="24"/>
                <w:szCs w:val="28"/>
              </w:rPr>
              <m:t>i,t</m:t>
            </m:r>
          </m:sub>
        </m:sSub>
      </m:oMath>
      <w:r w:rsidR="00F36985" w:rsidRPr="00CB0D91">
        <w:rPr>
          <w:rFonts w:ascii="Times New Roman" w:eastAsiaTheme="minorEastAsia" w:hAnsi="Times New Roman" w:cs="Times New Roman"/>
          <w:sz w:val="24"/>
          <w:szCs w:val="28"/>
        </w:rPr>
        <w:t xml:space="preserve"> </w:t>
      </w:r>
      <w:r w:rsidR="00F36985" w:rsidRPr="00CB0D91">
        <w:rPr>
          <w:rFonts w:ascii="Times New Roman" w:hAnsi="Times New Roman" w:cs="Times New Roman"/>
          <w:sz w:val="24"/>
          <w:szCs w:val="24"/>
        </w:rPr>
        <w:t>coefficients</w:t>
      </w:r>
      <w:r w:rsidR="00FA63E8" w:rsidRPr="00CB0D91">
        <w:rPr>
          <w:rFonts w:ascii="Times New Roman" w:hAnsi="Times New Roman" w:cs="Times New Roman"/>
          <w:sz w:val="24"/>
          <w:szCs w:val="24"/>
        </w:rPr>
        <w:t xml:space="preserve">. </w:t>
      </w:r>
      <w:r w:rsidR="00F479C5" w:rsidRPr="00CB0D91">
        <w:rPr>
          <w:rFonts w:ascii="Times New Roman" w:hAnsi="Times New Roman" w:cs="Times New Roman"/>
          <w:sz w:val="24"/>
          <w:szCs w:val="24"/>
        </w:rPr>
        <w:t xml:space="preserve">This result suggests that </w:t>
      </w:r>
      <w:r w:rsidR="00426820">
        <w:rPr>
          <w:rFonts w:ascii="Times New Roman" w:hAnsi="Times New Roman" w:cs="Times New Roman"/>
          <w:sz w:val="24"/>
          <w:szCs w:val="24"/>
        </w:rPr>
        <w:t>the audit report lag increases as accounting estimates increase</w:t>
      </w:r>
      <w:r w:rsidR="00F479C5" w:rsidRPr="00CB0D91">
        <w:rPr>
          <w:rFonts w:ascii="Times New Roman" w:hAnsi="Times New Roman" w:cs="Times New Roman"/>
          <w:sz w:val="24"/>
          <w:szCs w:val="24"/>
        </w:rPr>
        <w:t xml:space="preserve">. </w:t>
      </w:r>
      <w:r w:rsidR="00E67369" w:rsidRPr="00CB0D91">
        <w:rPr>
          <w:rFonts w:ascii="Times New Roman" w:hAnsi="Times New Roman" w:cs="Times New Roman"/>
          <w:sz w:val="24"/>
          <w:szCs w:val="24"/>
        </w:rPr>
        <w:t xml:space="preserve">In column (2), the </w:t>
      </w:r>
      <m:oMath>
        <m:sSub>
          <m:sSubPr>
            <m:ctrlPr>
              <w:rPr>
                <w:rFonts w:ascii="Cambria Math" w:hAnsi="Cambria Math" w:cs="Times New Roman"/>
                <w:i/>
                <w:sz w:val="24"/>
                <w:szCs w:val="28"/>
              </w:rPr>
            </m:ctrlPr>
          </m:sSubPr>
          <m:e>
            <m:r>
              <w:rPr>
                <w:rFonts w:ascii="Cambria Math" w:hAnsi="Cambria Math" w:cs="Times New Roman"/>
                <w:sz w:val="24"/>
                <w:szCs w:val="28"/>
              </w:rPr>
              <m:t>UAuditFees</m:t>
            </m:r>
          </m:e>
          <m:sub>
            <m:r>
              <w:rPr>
                <w:rFonts w:ascii="Cambria Math" w:hAnsi="Cambria Math" w:cs="Times New Roman"/>
                <w:sz w:val="24"/>
                <w:szCs w:val="28"/>
              </w:rPr>
              <m:t>i,t</m:t>
            </m:r>
          </m:sub>
        </m:sSub>
      </m:oMath>
      <w:r w:rsidR="005C6E36" w:rsidRPr="00CB0D91">
        <w:rPr>
          <w:rFonts w:ascii="Times New Roman" w:eastAsiaTheme="minorEastAsia" w:hAnsi="Times New Roman" w:cs="Times New Roman"/>
          <w:sz w:val="24"/>
          <w:szCs w:val="28"/>
        </w:rPr>
        <w:t xml:space="preserve"> </w:t>
      </w:r>
      <w:r w:rsidR="00F36985" w:rsidRPr="00CB0D91">
        <w:rPr>
          <w:rFonts w:ascii="Times New Roman" w:hAnsi="Times New Roman" w:cs="Times New Roman"/>
          <w:sz w:val="24"/>
          <w:szCs w:val="24"/>
        </w:rPr>
        <w:t xml:space="preserve">coefficient </w:t>
      </w:r>
      <w:r w:rsidR="00E67369" w:rsidRPr="00CB0D91">
        <w:rPr>
          <w:rFonts w:ascii="Times New Roman" w:hAnsi="Times New Roman" w:cs="Times New Roman"/>
          <w:sz w:val="24"/>
          <w:szCs w:val="24"/>
        </w:rPr>
        <w:t xml:space="preserve">is positive and significant, which </w:t>
      </w:r>
      <w:r w:rsidR="00F479C5" w:rsidRPr="00CB0D91">
        <w:rPr>
          <w:rFonts w:ascii="Times New Roman" w:hAnsi="Times New Roman" w:cs="Times New Roman"/>
          <w:sz w:val="24"/>
          <w:szCs w:val="24"/>
        </w:rPr>
        <w:t xml:space="preserve">suggests an association between the receipt of higher </w:t>
      </w:r>
      <w:r w:rsidR="007534ED">
        <w:rPr>
          <w:rFonts w:ascii="Times New Roman" w:hAnsi="Times New Roman" w:cs="Times New Roman"/>
          <w:sz w:val="24"/>
          <w:szCs w:val="24"/>
        </w:rPr>
        <w:t xml:space="preserve">unexplained </w:t>
      </w:r>
      <w:r w:rsidR="00F479C5" w:rsidRPr="00CB0D91">
        <w:rPr>
          <w:rFonts w:ascii="Times New Roman" w:hAnsi="Times New Roman" w:cs="Times New Roman"/>
          <w:sz w:val="24"/>
          <w:szCs w:val="24"/>
        </w:rPr>
        <w:t xml:space="preserve">audit fees and a more thorough audit, consistent with prior research (e.g., Davis et al., 1993). </w:t>
      </w:r>
      <w:r w:rsidR="00E67369" w:rsidRPr="00CB0D91">
        <w:rPr>
          <w:rFonts w:ascii="Times New Roman" w:hAnsi="Times New Roman" w:cs="Times New Roman"/>
          <w:sz w:val="24"/>
          <w:szCs w:val="24"/>
        </w:rPr>
        <w:t xml:space="preserve">Finally, the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F36985" w:rsidRPr="00CB0D91">
        <w:rPr>
          <w:rFonts w:ascii="Times New Roman" w:eastAsiaTheme="minorEastAsia" w:hAnsi="Times New Roman" w:cs="Times New Roman"/>
          <w:sz w:val="24"/>
          <w:szCs w:val="24"/>
        </w:rPr>
        <w:t>,</w:t>
      </w:r>
      <w:r w:rsidR="00F36985" w:rsidRPr="00CB0D91">
        <w:rPr>
          <w:rFonts w:ascii="Times New Roman" w:hAnsi="Times New Roman" w:cs="Times New Roman"/>
          <w:sz w:val="24"/>
          <w:szCs w:val="24"/>
        </w:rPr>
        <w:t xml:space="preserve"> interaction </w:t>
      </w:r>
      <w:r w:rsidR="006902AD" w:rsidRPr="00CB0D91">
        <w:rPr>
          <w:rFonts w:ascii="Times New Roman" w:hAnsi="Times New Roman" w:cs="Times New Roman"/>
          <w:sz w:val="24"/>
          <w:szCs w:val="24"/>
        </w:rPr>
        <w:t xml:space="preserve">coefficient </w:t>
      </w:r>
      <w:r w:rsidR="00E67369" w:rsidRPr="00CB0D91">
        <w:rPr>
          <w:rFonts w:ascii="Times New Roman" w:hAnsi="Times New Roman" w:cs="Times New Roman"/>
          <w:sz w:val="24"/>
          <w:szCs w:val="24"/>
        </w:rPr>
        <w:t>is negative</w:t>
      </w:r>
      <w:r w:rsidR="00723652" w:rsidRPr="00CB0D91">
        <w:rPr>
          <w:rFonts w:ascii="Times New Roman" w:hAnsi="Times New Roman" w:cs="Times New Roman"/>
          <w:sz w:val="24"/>
          <w:szCs w:val="24"/>
        </w:rPr>
        <w:t xml:space="preserve"> (-0.008)</w:t>
      </w:r>
      <w:r w:rsidR="00E67369" w:rsidRPr="00CB0D91">
        <w:rPr>
          <w:rFonts w:ascii="Times New Roman" w:hAnsi="Times New Roman" w:cs="Times New Roman"/>
          <w:sz w:val="24"/>
          <w:szCs w:val="24"/>
        </w:rPr>
        <w:t xml:space="preserve"> and significant</w:t>
      </w:r>
      <w:r w:rsidR="00723652" w:rsidRPr="00CB0D91">
        <w:rPr>
          <w:rFonts w:ascii="Times New Roman" w:hAnsi="Times New Roman" w:cs="Times New Roman"/>
          <w:sz w:val="24"/>
          <w:szCs w:val="24"/>
        </w:rPr>
        <w:t xml:space="preserve"> (p</w:t>
      </w:r>
      <w:r w:rsidR="00C23CEF">
        <w:rPr>
          <w:rFonts w:ascii="Times New Roman" w:hAnsi="Times New Roman" w:cs="Times New Roman"/>
          <w:sz w:val="24"/>
          <w:szCs w:val="24"/>
        </w:rPr>
        <w:t>-value</w:t>
      </w:r>
      <w:r w:rsidR="00723652" w:rsidRPr="00CB0D91">
        <w:rPr>
          <w:rFonts w:ascii="Times New Roman" w:hAnsi="Times New Roman" w:cs="Times New Roman"/>
          <w:sz w:val="24"/>
          <w:szCs w:val="24"/>
        </w:rPr>
        <w:t xml:space="preserve"> &lt; </w:t>
      </w:r>
      <w:r w:rsidR="00471B3C" w:rsidRPr="00CB0D91">
        <w:rPr>
          <w:rFonts w:ascii="Times New Roman" w:hAnsi="Times New Roman" w:cs="Times New Roman"/>
          <w:sz w:val="24"/>
          <w:szCs w:val="24"/>
        </w:rPr>
        <w:t>0</w:t>
      </w:r>
      <w:r w:rsidR="00723652" w:rsidRPr="00CB0D91">
        <w:rPr>
          <w:rFonts w:ascii="Times New Roman" w:hAnsi="Times New Roman" w:cs="Times New Roman"/>
          <w:sz w:val="24"/>
          <w:szCs w:val="24"/>
        </w:rPr>
        <w:t>.01)</w:t>
      </w:r>
      <w:r w:rsidR="00E67369" w:rsidRPr="00CB0D91">
        <w:rPr>
          <w:rFonts w:ascii="Times New Roman" w:hAnsi="Times New Roman" w:cs="Times New Roman"/>
          <w:sz w:val="24"/>
          <w:szCs w:val="24"/>
        </w:rPr>
        <w:t xml:space="preserve">. This result </w:t>
      </w:r>
      <w:r w:rsidR="00F36985" w:rsidRPr="00CB0D91">
        <w:rPr>
          <w:rFonts w:ascii="Times New Roman" w:hAnsi="Times New Roman" w:cs="Times New Roman"/>
          <w:sz w:val="24"/>
          <w:szCs w:val="24"/>
        </w:rPr>
        <w:t xml:space="preserve">suggests </w:t>
      </w:r>
      <w:r w:rsidR="00426820">
        <w:rPr>
          <w:rFonts w:ascii="Times New Roman" w:hAnsi="Times New Roman" w:cs="Times New Roman"/>
          <w:sz w:val="24"/>
          <w:szCs w:val="24"/>
        </w:rPr>
        <w:t xml:space="preserve">an association between </w:t>
      </w:r>
      <w:r w:rsidR="00681578" w:rsidRPr="00CB0D91">
        <w:rPr>
          <w:rFonts w:ascii="Times New Roman" w:hAnsi="Times New Roman" w:cs="Times New Roman"/>
          <w:sz w:val="24"/>
          <w:szCs w:val="24"/>
        </w:rPr>
        <w:t xml:space="preserve">more </w:t>
      </w:r>
      <w:r w:rsidR="002C7066" w:rsidRPr="00CB0D91">
        <w:rPr>
          <w:rFonts w:ascii="Times New Roman" w:hAnsi="Times New Roman" w:cs="Times New Roman"/>
          <w:sz w:val="24"/>
          <w:szCs w:val="24"/>
        </w:rPr>
        <w:t>accounting</w:t>
      </w:r>
      <w:r w:rsidR="00681578" w:rsidRPr="00CB0D91">
        <w:rPr>
          <w:rFonts w:ascii="Times New Roman" w:hAnsi="Times New Roman" w:cs="Times New Roman"/>
          <w:sz w:val="24"/>
          <w:szCs w:val="24"/>
        </w:rPr>
        <w:t xml:space="preserve"> estimates</w:t>
      </w:r>
      <w:r w:rsidR="006C1172" w:rsidRPr="00CB0D91">
        <w:rPr>
          <w:rFonts w:ascii="Times New Roman" w:hAnsi="Times New Roman" w:cs="Times New Roman"/>
          <w:sz w:val="24"/>
          <w:szCs w:val="24"/>
        </w:rPr>
        <w:t xml:space="preserve"> </w:t>
      </w:r>
      <w:r w:rsidR="00426820">
        <w:rPr>
          <w:rFonts w:ascii="Times New Roman" w:hAnsi="Times New Roman" w:cs="Times New Roman"/>
          <w:sz w:val="24"/>
          <w:szCs w:val="24"/>
        </w:rPr>
        <w:t>and</w:t>
      </w:r>
      <w:r w:rsidR="00F02DB5" w:rsidRPr="00CB0D91">
        <w:rPr>
          <w:rFonts w:ascii="Times New Roman" w:hAnsi="Times New Roman" w:cs="Times New Roman"/>
          <w:sz w:val="24"/>
          <w:szCs w:val="24"/>
        </w:rPr>
        <w:t xml:space="preserve"> a </w:t>
      </w:r>
      <w:r w:rsidR="006C1172" w:rsidRPr="00CB0D91">
        <w:rPr>
          <w:rFonts w:ascii="Times New Roman" w:hAnsi="Times New Roman" w:cs="Times New Roman"/>
          <w:sz w:val="24"/>
          <w:szCs w:val="24"/>
        </w:rPr>
        <w:t xml:space="preserve">decrease </w:t>
      </w:r>
      <w:r w:rsidR="00F02DB5" w:rsidRPr="00CB0D91">
        <w:rPr>
          <w:rFonts w:ascii="Times New Roman" w:hAnsi="Times New Roman" w:cs="Times New Roman"/>
          <w:sz w:val="24"/>
          <w:szCs w:val="24"/>
        </w:rPr>
        <w:t xml:space="preserve">in </w:t>
      </w:r>
      <w:r w:rsidR="006C1172" w:rsidRPr="00CB0D91">
        <w:rPr>
          <w:rFonts w:ascii="Times New Roman" w:hAnsi="Times New Roman" w:cs="Times New Roman"/>
          <w:sz w:val="24"/>
          <w:szCs w:val="24"/>
        </w:rPr>
        <w:t xml:space="preserve">audit report lag in the presence of higher </w:t>
      </w:r>
      <w:r w:rsidR="00BB1067">
        <w:rPr>
          <w:rFonts w:ascii="Times New Roman" w:hAnsi="Times New Roman" w:cs="Times New Roman"/>
          <w:sz w:val="24"/>
          <w:szCs w:val="24"/>
        </w:rPr>
        <w:t>unexplained audit</w:t>
      </w:r>
      <w:r w:rsidR="006C1172" w:rsidRPr="00CB0D91">
        <w:rPr>
          <w:rFonts w:ascii="Times New Roman" w:hAnsi="Times New Roman" w:cs="Times New Roman"/>
          <w:sz w:val="24"/>
          <w:szCs w:val="24"/>
        </w:rPr>
        <w:t xml:space="preserve"> fees</w:t>
      </w:r>
      <w:r w:rsidR="00E67369" w:rsidRPr="00CB0D91">
        <w:rPr>
          <w:rFonts w:ascii="Times New Roman" w:hAnsi="Times New Roman" w:cs="Times New Roman"/>
          <w:sz w:val="24"/>
          <w:szCs w:val="24"/>
        </w:rPr>
        <w:t xml:space="preserve">. </w:t>
      </w:r>
      <w:r w:rsidR="0085561A" w:rsidRPr="00CB0D91">
        <w:rPr>
          <w:rFonts w:ascii="Times New Roman" w:hAnsi="Times New Roman" w:cs="Times New Roman"/>
          <w:sz w:val="24"/>
          <w:szCs w:val="24"/>
        </w:rPr>
        <w:t>Th</w:t>
      </w:r>
      <w:r w:rsidR="00CA4B5F" w:rsidRPr="00CB0D91">
        <w:rPr>
          <w:rFonts w:ascii="Times New Roman" w:hAnsi="Times New Roman" w:cs="Times New Roman"/>
          <w:sz w:val="24"/>
          <w:szCs w:val="24"/>
        </w:rPr>
        <w:t>is</w:t>
      </w:r>
      <w:r w:rsidR="0085561A" w:rsidRPr="00CB0D91">
        <w:rPr>
          <w:rFonts w:ascii="Times New Roman" w:hAnsi="Times New Roman" w:cs="Times New Roman"/>
          <w:sz w:val="24"/>
          <w:szCs w:val="24"/>
        </w:rPr>
        <w:t xml:space="preserve"> result</w:t>
      </w:r>
      <w:r w:rsidR="002702DF" w:rsidRPr="00CB0D91">
        <w:rPr>
          <w:rFonts w:ascii="Times New Roman" w:hAnsi="Times New Roman" w:cs="Times New Roman"/>
          <w:sz w:val="24"/>
          <w:szCs w:val="24"/>
        </w:rPr>
        <w:t>,</w:t>
      </w:r>
      <w:r w:rsidR="0085561A" w:rsidRPr="00CB0D91">
        <w:rPr>
          <w:rFonts w:ascii="Times New Roman" w:hAnsi="Times New Roman" w:cs="Times New Roman"/>
          <w:sz w:val="24"/>
          <w:szCs w:val="24"/>
        </w:rPr>
        <w:t xml:space="preserve"> c</w:t>
      </w:r>
      <w:r w:rsidR="00E67369" w:rsidRPr="00CB0D91">
        <w:rPr>
          <w:rFonts w:ascii="Times New Roman" w:hAnsi="Times New Roman" w:cs="Times New Roman"/>
          <w:sz w:val="24"/>
          <w:szCs w:val="24"/>
        </w:rPr>
        <w:t xml:space="preserve">ombined with our earlier </w:t>
      </w:r>
      <w:r w:rsidR="002702DF" w:rsidRPr="00CB0D91">
        <w:rPr>
          <w:rFonts w:ascii="Times New Roman" w:hAnsi="Times New Roman" w:cs="Times New Roman"/>
          <w:sz w:val="24"/>
          <w:szCs w:val="24"/>
        </w:rPr>
        <w:t>findings,</w:t>
      </w:r>
      <w:r w:rsidR="0085561A" w:rsidRPr="00CB0D91">
        <w:rPr>
          <w:rFonts w:ascii="Times New Roman" w:hAnsi="Times New Roman" w:cs="Times New Roman"/>
          <w:sz w:val="24"/>
          <w:szCs w:val="24"/>
        </w:rPr>
        <w:t xml:space="preserve"> </w:t>
      </w:r>
      <w:r w:rsidR="00E67369" w:rsidRPr="00CB0D91">
        <w:rPr>
          <w:rFonts w:ascii="Times New Roman" w:hAnsi="Times New Roman" w:cs="Times New Roman"/>
          <w:sz w:val="24"/>
          <w:szCs w:val="24"/>
        </w:rPr>
        <w:t>suggest</w:t>
      </w:r>
      <w:r w:rsidR="006C1172" w:rsidRPr="00CB0D91">
        <w:rPr>
          <w:rFonts w:ascii="Times New Roman" w:hAnsi="Times New Roman" w:cs="Times New Roman"/>
          <w:sz w:val="24"/>
          <w:szCs w:val="24"/>
        </w:rPr>
        <w:t>s</w:t>
      </w:r>
      <w:r w:rsidR="00E67369" w:rsidRPr="00CB0D91">
        <w:rPr>
          <w:rFonts w:ascii="Times New Roman" w:hAnsi="Times New Roman" w:cs="Times New Roman"/>
          <w:sz w:val="24"/>
          <w:szCs w:val="24"/>
        </w:rPr>
        <w:t xml:space="preserve"> that higher</w:t>
      </w:r>
      <w:r w:rsidR="0085561A" w:rsidRPr="00CB0D91">
        <w:rPr>
          <w:rFonts w:ascii="Times New Roman" w:hAnsi="Times New Roman" w:cs="Times New Roman"/>
          <w:sz w:val="24"/>
          <w:szCs w:val="24"/>
        </w:rPr>
        <w:t xml:space="preserve"> </w:t>
      </w:r>
      <w:r w:rsidR="00BB1067">
        <w:rPr>
          <w:rFonts w:ascii="Times New Roman" w:hAnsi="Times New Roman" w:cs="Times New Roman"/>
          <w:sz w:val="24"/>
          <w:szCs w:val="24"/>
        </w:rPr>
        <w:t>unexplained audit</w:t>
      </w:r>
      <w:r w:rsidR="00E67369" w:rsidRPr="00CB0D91">
        <w:rPr>
          <w:rFonts w:ascii="Times New Roman" w:hAnsi="Times New Roman" w:cs="Times New Roman"/>
          <w:sz w:val="24"/>
          <w:szCs w:val="24"/>
        </w:rPr>
        <w:t xml:space="preserve"> fees</w:t>
      </w:r>
      <w:r w:rsidR="007534ED">
        <w:rPr>
          <w:rFonts w:ascii="Times New Roman" w:hAnsi="Times New Roman" w:cs="Times New Roman"/>
          <w:sz w:val="24"/>
          <w:szCs w:val="24"/>
        </w:rPr>
        <w:t>, in the context of our study,</w:t>
      </w:r>
      <w:r w:rsidR="006C1172" w:rsidRPr="00CB0D91">
        <w:rPr>
          <w:rFonts w:ascii="Times New Roman" w:hAnsi="Times New Roman" w:cs="Times New Roman"/>
          <w:sz w:val="24"/>
          <w:szCs w:val="24"/>
        </w:rPr>
        <w:t xml:space="preserve"> </w:t>
      </w:r>
      <w:r w:rsidR="007534ED">
        <w:rPr>
          <w:rFonts w:ascii="Times New Roman" w:hAnsi="Times New Roman" w:cs="Times New Roman"/>
          <w:sz w:val="24"/>
          <w:szCs w:val="24"/>
        </w:rPr>
        <w:t xml:space="preserve">are more likely to </w:t>
      </w:r>
      <w:r w:rsidR="006C1172" w:rsidRPr="00CB0D91">
        <w:rPr>
          <w:rFonts w:ascii="Times New Roman" w:hAnsi="Times New Roman" w:cs="Times New Roman"/>
          <w:sz w:val="24"/>
          <w:szCs w:val="24"/>
        </w:rPr>
        <w:t xml:space="preserve">result from a risk premium </w:t>
      </w:r>
      <w:r w:rsidR="007534ED">
        <w:rPr>
          <w:rFonts w:ascii="Times New Roman" w:hAnsi="Times New Roman" w:cs="Times New Roman"/>
          <w:sz w:val="24"/>
          <w:szCs w:val="24"/>
        </w:rPr>
        <w:t xml:space="preserve">than </w:t>
      </w:r>
      <w:r w:rsidR="006C1172" w:rsidRPr="00CB0D91">
        <w:rPr>
          <w:rFonts w:ascii="Times New Roman" w:hAnsi="Times New Roman" w:cs="Times New Roman"/>
          <w:sz w:val="24"/>
          <w:szCs w:val="24"/>
        </w:rPr>
        <w:t>additional audit effort</w:t>
      </w:r>
      <w:r w:rsidR="00E67369" w:rsidRPr="00CB0D91">
        <w:rPr>
          <w:rFonts w:ascii="Times New Roman" w:hAnsi="Times New Roman" w:cs="Times New Roman"/>
          <w:sz w:val="24"/>
          <w:szCs w:val="24"/>
        </w:rPr>
        <w:t xml:space="preserve">. </w:t>
      </w:r>
      <w:r w:rsidR="00010F02">
        <w:rPr>
          <w:rFonts w:ascii="Times New Roman" w:hAnsi="Times New Roman" w:cs="Times New Roman"/>
          <w:sz w:val="24"/>
          <w:szCs w:val="24"/>
        </w:rPr>
        <w:t xml:space="preserve">Finally, this </w:t>
      </w:r>
      <w:r w:rsidR="00010F02">
        <w:rPr>
          <w:rFonts w:ascii="Times New Roman" w:hAnsi="Times New Roman" w:cs="Times New Roman"/>
          <w:bCs/>
          <w:iCs/>
          <w:sz w:val="24"/>
          <w:szCs w:val="24"/>
        </w:rPr>
        <w:t>result also corroborates our insights regarding the quality of a firm’s estimates</w:t>
      </w:r>
      <w:r w:rsidR="009F760C">
        <w:rPr>
          <w:rFonts w:ascii="Times New Roman" w:hAnsi="Times New Roman" w:cs="Times New Roman"/>
          <w:bCs/>
          <w:iCs/>
          <w:sz w:val="24"/>
          <w:szCs w:val="24"/>
        </w:rPr>
        <w:t xml:space="preserve">, i.e., </w:t>
      </w:r>
      <w:r w:rsidR="00010F02">
        <w:rPr>
          <w:rFonts w:ascii="Times New Roman" w:hAnsi="Times New Roman" w:cs="Times New Roman"/>
          <w:bCs/>
          <w:iCs/>
          <w:sz w:val="24"/>
          <w:szCs w:val="24"/>
        </w:rPr>
        <w:t>holding estimates constant, higher unexp</w:t>
      </w:r>
      <w:r w:rsidR="007534ED">
        <w:rPr>
          <w:rFonts w:ascii="Times New Roman" w:hAnsi="Times New Roman" w:cs="Times New Roman"/>
          <w:bCs/>
          <w:iCs/>
          <w:sz w:val="24"/>
          <w:szCs w:val="24"/>
        </w:rPr>
        <w:t>lained</w:t>
      </w:r>
      <w:r w:rsidR="00010F02">
        <w:rPr>
          <w:rFonts w:ascii="Times New Roman" w:hAnsi="Times New Roman" w:cs="Times New Roman"/>
          <w:bCs/>
          <w:iCs/>
          <w:sz w:val="24"/>
          <w:szCs w:val="24"/>
        </w:rPr>
        <w:t xml:space="preserve"> audit fees reflect lower </w:t>
      </w:r>
      <w:r w:rsidR="007534ED">
        <w:rPr>
          <w:rFonts w:ascii="Times New Roman" w:hAnsi="Times New Roman" w:cs="Times New Roman"/>
          <w:bCs/>
          <w:iCs/>
          <w:sz w:val="24"/>
          <w:szCs w:val="24"/>
        </w:rPr>
        <w:t xml:space="preserve">accruals </w:t>
      </w:r>
      <w:r w:rsidR="00010F02">
        <w:rPr>
          <w:rFonts w:ascii="Times New Roman" w:hAnsi="Times New Roman" w:cs="Times New Roman"/>
          <w:bCs/>
          <w:iCs/>
          <w:sz w:val="24"/>
          <w:szCs w:val="24"/>
        </w:rPr>
        <w:t xml:space="preserve">estimates quality.   </w:t>
      </w:r>
    </w:p>
    <w:p w14:paraId="47A32716" w14:textId="0C4785A0" w:rsidR="0063731C" w:rsidRDefault="0063731C" w:rsidP="00A5761D">
      <w:pPr>
        <w:widowControl w:val="0"/>
        <w:spacing w:after="0" w:line="480" w:lineRule="auto"/>
        <w:jc w:val="center"/>
        <w:rPr>
          <w:rFonts w:ascii="Times New Roman" w:hAnsi="Times New Roman" w:cs="Times New Roman"/>
          <w:bCs/>
          <w:iCs/>
          <w:sz w:val="24"/>
          <w:szCs w:val="24"/>
        </w:rPr>
      </w:pPr>
      <w:r>
        <w:rPr>
          <w:rFonts w:ascii="Times New Roman" w:hAnsi="Times New Roman" w:cs="Times New Roman"/>
          <w:bCs/>
          <w:iCs/>
          <w:sz w:val="24"/>
          <w:szCs w:val="24"/>
        </w:rPr>
        <w:t>&lt; INSERT TABLE 6 HERE &gt;</w:t>
      </w:r>
    </w:p>
    <w:p w14:paraId="2EDE092B" w14:textId="77777777" w:rsidR="00504478" w:rsidRPr="00CB0D91" w:rsidRDefault="00504478" w:rsidP="00A5761D">
      <w:pPr>
        <w:widowControl w:val="0"/>
        <w:spacing w:after="0" w:line="480" w:lineRule="auto"/>
        <w:jc w:val="center"/>
        <w:rPr>
          <w:rFonts w:ascii="Times New Roman" w:hAnsi="Times New Roman" w:cs="Times New Roman"/>
          <w:sz w:val="24"/>
          <w:szCs w:val="24"/>
        </w:rPr>
      </w:pPr>
    </w:p>
    <w:p w14:paraId="418D7AFD" w14:textId="7FB2C5AF" w:rsidR="00281572" w:rsidRPr="00CB0D91" w:rsidRDefault="00281572" w:rsidP="00413396">
      <w:pPr>
        <w:widowControl w:val="0"/>
        <w:spacing w:after="0" w:line="480" w:lineRule="auto"/>
        <w:rPr>
          <w:rFonts w:ascii="Times New Roman" w:hAnsi="Times New Roman" w:cs="Times New Roman"/>
          <w:b/>
          <w:sz w:val="24"/>
          <w:szCs w:val="24"/>
        </w:rPr>
      </w:pPr>
      <w:r w:rsidRPr="00CB0D91">
        <w:rPr>
          <w:rFonts w:ascii="Times New Roman" w:hAnsi="Times New Roman" w:cs="Times New Roman"/>
          <w:b/>
          <w:sz w:val="24"/>
          <w:szCs w:val="24"/>
        </w:rPr>
        <w:lastRenderedPageBreak/>
        <w:t>5.</w:t>
      </w:r>
      <w:r w:rsidR="00FE4647">
        <w:rPr>
          <w:rFonts w:ascii="Times New Roman" w:hAnsi="Times New Roman" w:cs="Times New Roman"/>
          <w:b/>
          <w:sz w:val="24"/>
          <w:szCs w:val="24"/>
        </w:rPr>
        <w:t>2</w:t>
      </w:r>
      <w:r w:rsidRPr="00CB0D91">
        <w:rPr>
          <w:rFonts w:ascii="Times New Roman" w:hAnsi="Times New Roman" w:cs="Times New Roman"/>
          <w:b/>
          <w:sz w:val="24"/>
          <w:szCs w:val="24"/>
        </w:rPr>
        <w:t xml:space="preserve"> </w:t>
      </w:r>
      <w:r w:rsidR="00495797" w:rsidRPr="00CB0D91">
        <w:rPr>
          <w:rFonts w:ascii="Times New Roman" w:hAnsi="Times New Roman" w:cs="Times New Roman"/>
          <w:b/>
          <w:sz w:val="24"/>
          <w:szCs w:val="24"/>
        </w:rPr>
        <w:t>Additional Analys</w:t>
      </w:r>
      <w:r w:rsidR="000976EC" w:rsidRPr="00CB0D91">
        <w:rPr>
          <w:rFonts w:ascii="Times New Roman" w:hAnsi="Times New Roman" w:cs="Times New Roman"/>
          <w:b/>
          <w:sz w:val="24"/>
          <w:szCs w:val="24"/>
        </w:rPr>
        <w:t>i</w:t>
      </w:r>
      <w:r w:rsidR="00495797" w:rsidRPr="00CB0D91">
        <w:rPr>
          <w:rFonts w:ascii="Times New Roman" w:hAnsi="Times New Roman" w:cs="Times New Roman"/>
          <w:b/>
          <w:sz w:val="24"/>
          <w:szCs w:val="24"/>
        </w:rPr>
        <w:t xml:space="preserve">s: </w:t>
      </w:r>
      <w:r w:rsidR="00AE7A9C">
        <w:rPr>
          <w:rFonts w:ascii="Times New Roman" w:hAnsi="Times New Roman" w:cs="Times New Roman"/>
          <w:b/>
          <w:sz w:val="24"/>
          <w:szCs w:val="24"/>
        </w:rPr>
        <w:t>Auditor Busyness</w:t>
      </w:r>
    </w:p>
    <w:p w14:paraId="03B593FE" w14:textId="0EA7256B" w:rsidR="00437B02" w:rsidRDefault="00281572" w:rsidP="00281572">
      <w:pPr>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b/>
          <w:sz w:val="24"/>
          <w:szCs w:val="24"/>
        </w:rPr>
        <w:tab/>
      </w:r>
      <w:r w:rsidR="00AE7A9C">
        <w:rPr>
          <w:rFonts w:ascii="Times New Roman" w:hAnsi="Times New Roman" w:cs="Times New Roman"/>
          <w:sz w:val="24"/>
          <w:szCs w:val="24"/>
        </w:rPr>
        <w:t>As noted by Goodwin and Wu (2016)</w:t>
      </w:r>
      <w:r w:rsidR="007E402F">
        <w:rPr>
          <w:rFonts w:ascii="Times New Roman" w:hAnsi="Times New Roman" w:cs="Times New Roman"/>
          <w:sz w:val="24"/>
          <w:szCs w:val="24"/>
        </w:rPr>
        <w:t>,</w:t>
      </w:r>
      <w:r w:rsidR="00AE7A9C">
        <w:rPr>
          <w:rFonts w:ascii="Times New Roman" w:hAnsi="Times New Roman" w:cs="Times New Roman"/>
          <w:sz w:val="24"/>
          <w:szCs w:val="24"/>
        </w:rPr>
        <w:t xml:space="preserve"> </w:t>
      </w:r>
      <w:r w:rsidR="00437B02">
        <w:rPr>
          <w:rFonts w:ascii="Times New Roman" w:hAnsi="Times New Roman" w:cs="Times New Roman"/>
          <w:sz w:val="24"/>
          <w:szCs w:val="24"/>
        </w:rPr>
        <w:t>attention demands time</w:t>
      </w:r>
      <w:r w:rsidR="004979CC">
        <w:rPr>
          <w:rFonts w:ascii="Times New Roman" w:hAnsi="Times New Roman" w:cs="Times New Roman"/>
          <w:sz w:val="24"/>
          <w:szCs w:val="24"/>
        </w:rPr>
        <w:t>,</w:t>
      </w:r>
      <w:r w:rsidR="00437B02">
        <w:rPr>
          <w:rFonts w:ascii="Times New Roman" w:hAnsi="Times New Roman" w:cs="Times New Roman"/>
          <w:sz w:val="24"/>
          <w:szCs w:val="24"/>
        </w:rPr>
        <w:t xml:space="preserve"> and when </w:t>
      </w:r>
      <w:r w:rsidR="007F1D5C">
        <w:rPr>
          <w:rFonts w:ascii="Times New Roman" w:hAnsi="Times New Roman" w:cs="Times New Roman"/>
          <w:sz w:val="24"/>
          <w:szCs w:val="24"/>
        </w:rPr>
        <w:t xml:space="preserve">individuals </w:t>
      </w:r>
      <w:r w:rsidR="00AE7A9C">
        <w:rPr>
          <w:rFonts w:ascii="Times New Roman" w:hAnsi="Times New Roman" w:cs="Times New Roman"/>
          <w:sz w:val="24"/>
          <w:szCs w:val="24"/>
        </w:rPr>
        <w:t>must allocate attention across multiple projects or activities, attention</w:t>
      </w:r>
      <w:r w:rsidR="00437B02">
        <w:rPr>
          <w:rFonts w:ascii="Times New Roman" w:hAnsi="Times New Roman" w:cs="Times New Roman"/>
          <w:sz w:val="24"/>
          <w:szCs w:val="24"/>
        </w:rPr>
        <w:t xml:space="preserve"> inevitably limits an individual’s span of control. </w:t>
      </w:r>
      <w:r w:rsidR="009D7D60">
        <w:rPr>
          <w:rFonts w:ascii="Times New Roman" w:hAnsi="Times New Roman" w:cs="Times New Roman"/>
          <w:sz w:val="24"/>
          <w:szCs w:val="24"/>
        </w:rPr>
        <w:t xml:space="preserve">In addition, the escalating workload of </w:t>
      </w:r>
      <w:r w:rsidR="004979CC">
        <w:rPr>
          <w:rFonts w:ascii="Times New Roman" w:hAnsi="Times New Roman" w:cs="Times New Roman"/>
          <w:sz w:val="24"/>
          <w:szCs w:val="24"/>
        </w:rPr>
        <w:t xml:space="preserve">the </w:t>
      </w:r>
      <w:r w:rsidR="009D7D60">
        <w:rPr>
          <w:rFonts w:ascii="Times New Roman" w:hAnsi="Times New Roman" w:cs="Times New Roman"/>
          <w:sz w:val="24"/>
          <w:szCs w:val="24"/>
        </w:rPr>
        <w:t>busy season leads to employee burnout (Sweeney and Summer</w:t>
      </w:r>
      <w:r w:rsidR="004979CC">
        <w:rPr>
          <w:rFonts w:ascii="Times New Roman" w:hAnsi="Times New Roman" w:cs="Times New Roman"/>
          <w:sz w:val="24"/>
          <w:szCs w:val="24"/>
        </w:rPr>
        <w:t>,</w:t>
      </w:r>
      <w:r w:rsidR="009D7D60">
        <w:rPr>
          <w:rFonts w:ascii="Times New Roman" w:hAnsi="Times New Roman" w:cs="Times New Roman"/>
          <w:sz w:val="24"/>
          <w:szCs w:val="24"/>
        </w:rPr>
        <w:t xml:space="preserve"> 2002). These factors limit an auditor’s ability to perform consistently at a high level. Lopez and Peters (2012) find that busy season companies and the concentration of busy season engagements in an auditor’s portfolio are associated with reduc</w:t>
      </w:r>
      <w:r w:rsidR="003D5EFE">
        <w:rPr>
          <w:rFonts w:ascii="Times New Roman" w:hAnsi="Times New Roman" w:cs="Times New Roman"/>
          <w:sz w:val="24"/>
          <w:szCs w:val="24"/>
        </w:rPr>
        <w:t>ed</w:t>
      </w:r>
      <w:r w:rsidR="009D7D60">
        <w:rPr>
          <w:rFonts w:ascii="Times New Roman" w:hAnsi="Times New Roman" w:cs="Times New Roman"/>
          <w:sz w:val="24"/>
          <w:szCs w:val="24"/>
        </w:rPr>
        <w:t xml:space="preserve"> audit quality. Therefore, we expect that the effect of workload compression during the busy season will magnify the results in our principal analyses.   </w:t>
      </w:r>
    </w:p>
    <w:p w14:paraId="4AFA10B1" w14:textId="216F5A05" w:rsidR="00EF1383" w:rsidRPr="00F91880" w:rsidRDefault="00F232C6">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construct a measure of auditor busyness following prior studies to perform our analyses</w:t>
      </w:r>
      <w:r w:rsidR="00437B02" w:rsidRPr="00BB1E64">
        <w:rPr>
          <w:rFonts w:ascii="Times New Roman" w:hAnsi="Times New Roman" w:cs="Times New Roman"/>
          <w:sz w:val="24"/>
          <w:szCs w:val="24"/>
        </w:rPr>
        <w:t xml:space="preserve">. Since </w:t>
      </w:r>
      <w:r w:rsidR="00EC6823" w:rsidRPr="00BB1E64">
        <w:rPr>
          <w:rFonts w:ascii="Times New Roman" w:hAnsi="Times New Roman" w:cs="Times New Roman"/>
          <w:sz w:val="24"/>
          <w:szCs w:val="24"/>
        </w:rPr>
        <w:t>most</w:t>
      </w:r>
      <w:r w:rsidR="00437B02" w:rsidRPr="00BB1E64">
        <w:rPr>
          <w:rFonts w:ascii="Times New Roman" w:hAnsi="Times New Roman" w:cs="Times New Roman"/>
          <w:sz w:val="24"/>
          <w:szCs w:val="24"/>
        </w:rPr>
        <w:t xml:space="preserve"> public companies close their fiscal year in December, this creates a condition known as </w:t>
      </w:r>
      <w:r w:rsidR="00EC6823" w:rsidRPr="00BB1E64">
        <w:rPr>
          <w:rFonts w:ascii="Times New Roman" w:hAnsi="Times New Roman" w:cs="Times New Roman"/>
          <w:sz w:val="24"/>
          <w:szCs w:val="24"/>
        </w:rPr>
        <w:t xml:space="preserve">the </w:t>
      </w:r>
      <w:r w:rsidR="00437B02" w:rsidRPr="00BB1E64">
        <w:rPr>
          <w:rFonts w:ascii="Times New Roman" w:hAnsi="Times New Roman" w:cs="Times New Roman"/>
          <w:sz w:val="24"/>
          <w:szCs w:val="24"/>
        </w:rPr>
        <w:t>busy season for public accounting firms. Thus, we follow prior studies, such as Lopez and Peters (2011, 2012), to measure auditor busyness. Specifically,</w:t>
      </w:r>
      <w:r w:rsidR="00BB1E64" w:rsidRPr="00BB1E64">
        <w:rPr>
          <w:rFonts w:ascii="Times New Roman" w:hAnsi="Times New Roman" w:cs="Times New Roman"/>
          <w:sz w:val="24"/>
          <w:szCs w:val="24"/>
        </w:rPr>
        <w:t xml:space="preserve"> </w:t>
      </w:r>
      <w:r w:rsidR="00437B02" w:rsidRPr="00BB1E64">
        <w:rPr>
          <w:rFonts w:ascii="Times New Roman" w:hAnsi="Times New Roman" w:cs="Times New Roman"/>
          <w:sz w:val="24"/>
          <w:szCs w:val="24"/>
        </w:rPr>
        <w:t xml:space="preserve"> </w:t>
      </w:r>
      <m:oMath>
        <m:sSub>
          <m:sSubPr>
            <m:ctrlPr>
              <w:rPr>
                <w:rFonts w:ascii="Cambria Math" w:hAnsi="Cambria Math" w:cs="Times New Roman"/>
                <w:i/>
                <w:sz w:val="24"/>
                <w:szCs w:val="28"/>
              </w:rPr>
            </m:ctrlPr>
          </m:sSubPr>
          <m:e>
            <m:r>
              <w:rPr>
                <w:rFonts w:ascii="Cambria Math" w:hAnsi="Cambria Math" w:cs="Times New Roman"/>
                <w:sz w:val="24"/>
                <w:szCs w:val="28"/>
              </w:rPr>
              <m:t>BusySeason</m:t>
            </m:r>
          </m:e>
          <m:sub>
            <m:r>
              <w:rPr>
                <w:rFonts w:ascii="Cambria Math" w:hAnsi="Cambria Math" w:cs="Times New Roman"/>
                <w:sz w:val="24"/>
                <w:szCs w:val="28"/>
              </w:rPr>
              <m:t>i,t</m:t>
            </m:r>
          </m:sub>
        </m:sSub>
      </m:oMath>
      <w:r w:rsidR="00437B02" w:rsidRPr="00BB1E64">
        <w:rPr>
          <w:rFonts w:ascii="Times New Roman" w:hAnsi="Times New Roman" w:cs="Times New Roman"/>
          <w:i/>
          <w:sz w:val="24"/>
          <w:szCs w:val="24"/>
        </w:rPr>
        <w:t xml:space="preserve"> </w:t>
      </w:r>
      <w:r w:rsidR="00437B02" w:rsidRPr="00BB1E64">
        <w:rPr>
          <w:rFonts w:ascii="Times New Roman" w:hAnsi="Times New Roman" w:cs="Times New Roman"/>
          <w:sz w:val="24"/>
          <w:szCs w:val="24"/>
        </w:rPr>
        <w:t>is an indicator variable equal to 1 if a company has a fiscal-year end in December and 0 otherwise.</w:t>
      </w:r>
      <w:r w:rsidR="00437B02" w:rsidRPr="00F91880">
        <w:rPr>
          <w:rFonts w:ascii="Times New Roman" w:hAnsi="Times New Roman" w:cs="Times New Roman"/>
          <w:sz w:val="24"/>
          <w:szCs w:val="24"/>
        </w:rPr>
        <w:t xml:space="preserve"> </w:t>
      </w:r>
    </w:p>
    <w:p w14:paraId="480DEBC9" w14:textId="0922FB8D" w:rsidR="001C59DA" w:rsidRDefault="00EF1383">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our baseline analysis, we include </w:t>
      </w:r>
      <m:oMath>
        <m:sSub>
          <m:sSubPr>
            <m:ctrlPr>
              <w:rPr>
                <w:rFonts w:ascii="Cambria Math" w:hAnsi="Cambria Math" w:cs="Times New Roman"/>
                <w:i/>
                <w:sz w:val="24"/>
                <w:szCs w:val="28"/>
              </w:rPr>
            </m:ctrlPr>
          </m:sSubPr>
          <m:e>
            <m:r>
              <w:rPr>
                <w:rFonts w:ascii="Cambria Math" w:hAnsi="Cambria Math" w:cs="Times New Roman"/>
                <w:sz w:val="24"/>
                <w:szCs w:val="28"/>
              </w:rPr>
              <m:t>BusySeason</m:t>
            </m:r>
          </m:e>
          <m:sub>
            <m:r>
              <w:rPr>
                <w:rFonts w:ascii="Cambria Math" w:hAnsi="Cambria Math" w:cs="Times New Roman"/>
                <w:sz w:val="24"/>
                <w:szCs w:val="28"/>
              </w:rPr>
              <m:t>i,t</m:t>
            </m:r>
          </m:sub>
        </m:sSub>
      </m:oMath>
      <w:r>
        <w:rPr>
          <w:rFonts w:ascii="Times New Roman" w:hAnsi="Times New Roman" w:cs="Times New Roman"/>
          <w:i/>
          <w:iCs/>
          <w:sz w:val="24"/>
          <w:szCs w:val="24"/>
        </w:rPr>
        <w:t xml:space="preserve"> </w:t>
      </w:r>
      <w:r>
        <w:rPr>
          <w:rFonts w:ascii="Times New Roman" w:hAnsi="Times New Roman" w:cs="Times New Roman"/>
          <w:sz w:val="24"/>
          <w:szCs w:val="24"/>
        </w:rPr>
        <w:t xml:space="preserve">and its’ interaction with </w:t>
      </w:r>
      <w:r>
        <w:rPr>
          <w:rFonts w:ascii="Times New Roman" w:hAnsi="Times New Roman" w:cs="Times New Roman"/>
          <w:i/>
          <w:iCs/>
          <w:sz w:val="24"/>
          <w:szCs w:val="24"/>
        </w:rPr>
        <w:t xml:space="preserve">Estimates </w:t>
      </w:r>
      <w:r>
        <w:rPr>
          <w:rFonts w:ascii="Times New Roman" w:hAnsi="Times New Roman" w:cs="Times New Roman"/>
          <w:sz w:val="24"/>
          <w:szCs w:val="24"/>
        </w:rPr>
        <w:t xml:space="preserve">in Model (1). Table 7 presents the results of this analysis. </w:t>
      </w:r>
      <w:r w:rsidR="00EA0E4E">
        <w:rPr>
          <w:rFonts w:ascii="Times New Roman" w:hAnsi="Times New Roman" w:cs="Times New Roman"/>
          <w:sz w:val="24"/>
          <w:szCs w:val="24"/>
        </w:rPr>
        <w:t xml:space="preserve">First, the estimated coefficient on </w:t>
      </w:r>
      <m:oMath>
        <m:sSub>
          <m:sSubPr>
            <m:ctrlPr>
              <w:rPr>
                <w:rFonts w:ascii="Cambria Math" w:hAnsi="Cambria Math" w:cs="Times New Roman"/>
                <w:i/>
                <w:sz w:val="24"/>
                <w:szCs w:val="28"/>
              </w:rPr>
            </m:ctrlPr>
          </m:sSubPr>
          <m:e>
            <m:r>
              <w:rPr>
                <w:rFonts w:ascii="Cambria Math" w:hAnsi="Cambria Math" w:cs="Times New Roman"/>
                <w:sz w:val="24"/>
                <w:szCs w:val="28"/>
              </w:rPr>
              <m:t>Estimates</m:t>
            </m:r>
          </m:e>
          <m:sub>
            <m:r>
              <w:rPr>
                <w:rFonts w:ascii="Cambria Math" w:hAnsi="Cambria Math" w:cs="Times New Roman"/>
                <w:sz w:val="24"/>
                <w:szCs w:val="28"/>
              </w:rPr>
              <m:t>i,t</m:t>
            </m:r>
          </m:sub>
        </m:sSub>
      </m:oMath>
      <w:r>
        <w:rPr>
          <w:rFonts w:ascii="Times New Roman" w:hAnsi="Times New Roman" w:cs="Times New Roman"/>
          <w:i/>
          <w:iCs/>
          <w:sz w:val="24"/>
          <w:szCs w:val="24"/>
        </w:rPr>
        <w:t xml:space="preserve"> </w:t>
      </w:r>
      <w:r>
        <w:rPr>
          <w:rFonts w:ascii="Times New Roman" w:hAnsi="Times New Roman" w:cs="Times New Roman"/>
          <w:sz w:val="24"/>
          <w:szCs w:val="24"/>
        </w:rPr>
        <w:t xml:space="preserve">is positive and significant, consistent with our baseline hypothesis. Next, we note that </w:t>
      </w:r>
      <m:oMath>
        <m:sSub>
          <m:sSubPr>
            <m:ctrlPr>
              <w:rPr>
                <w:rFonts w:ascii="Cambria Math" w:hAnsi="Cambria Math" w:cs="Times New Roman"/>
                <w:i/>
                <w:sz w:val="24"/>
                <w:szCs w:val="28"/>
              </w:rPr>
            </m:ctrlPr>
          </m:sSubPr>
          <m:e>
            <m:r>
              <w:rPr>
                <w:rFonts w:ascii="Cambria Math" w:hAnsi="Cambria Math" w:cs="Times New Roman"/>
                <w:sz w:val="24"/>
                <w:szCs w:val="28"/>
              </w:rPr>
              <m:t>BusySeason</m:t>
            </m:r>
          </m:e>
          <m:sub>
            <m:r>
              <w:rPr>
                <w:rFonts w:ascii="Cambria Math" w:hAnsi="Cambria Math" w:cs="Times New Roman"/>
                <w:sz w:val="24"/>
                <w:szCs w:val="28"/>
              </w:rPr>
              <m:t>i,t</m:t>
            </m:r>
          </m:sub>
        </m:sSub>
      </m:oMath>
      <w:r>
        <w:rPr>
          <w:rFonts w:ascii="Times New Roman" w:hAnsi="Times New Roman" w:cs="Times New Roman"/>
          <w:i/>
          <w:iCs/>
          <w:sz w:val="24"/>
          <w:szCs w:val="24"/>
        </w:rPr>
        <w:t xml:space="preserve"> </w:t>
      </w:r>
      <w:r>
        <w:rPr>
          <w:rFonts w:ascii="Times New Roman" w:hAnsi="Times New Roman" w:cs="Times New Roman"/>
          <w:sz w:val="24"/>
          <w:szCs w:val="24"/>
        </w:rPr>
        <w:t xml:space="preserve">is also positive and significant, suggesting that </w:t>
      </w:r>
      <w:r w:rsidR="001C59DA">
        <w:rPr>
          <w:rFonts w:ascii="Times New Roman" w:hAnsi="Times New Roman" w:cs="Times New Roman"/>
          <w:sz w:val="24"/>
          <w:szCs w:val="24"/>
        </w:rPr>
        <w:t>audit fees are higher for clients with a December fiscal</w:t>
      </w:r>
      <w:r w:rsidR="00CE4500">
        <w:rPr>
          <w:rFonts w:ascii="Times New Roman" w:hAnsi="Times New Roman" w:cs="Times New Roman"/>
          <w:sz w:val="24"/>
          <w:szCs w:val="24"/>
        </w:rPr>
        <w:t xml:space="preserve"> </w:t>
      </w:r>
      <w:r w:rsidR="001C59DA">
        <w:rPr>
          <w:rFonts w:ascii="Times New Roman" w:hAnsi="Times New Roman" w:cs="Times New Roman"/>
          <w:sz w:val="24"/>
          <w:szCs w:val="24"/>
        </w:rPr>
        <w:t xml:space="preserve">year end. Finally, we note that the interaction term, </w:t>
      </w:r>
      <m:oMath>
        <m:sSub>
          <m:sSubPr>
            <m:ctrlPr>
              <w:rPr>
                <w:rFonts w:ascii="Cambria Math" w:hAnsi="Cambria Math" w:cs="Times New Roman"/>
                <w:i/>
                <w:sz w:val="24"/>
                <w:szCs w:val="28"/>
              </w:rPr>
            </m:ctrlPr>
          </m:sSubPr>
          <m:e>
            <m:r>
              <w:rPr>
                <w:rFonts w:ascii="Cambria Math" w:hAnsi="Cambria Math" w:cs="Times New Roman"/>
                <w:sz w:val="24"/>
                <w:szCs w:val="28"/>
              </w:rPr>
              <m:t>Estimates x BusySeason</m:t>
            </m:r>
          </m:e>
          <m:sub>
            <m:r>
              <w:rPr>
                <w:rFonts w:ascii="Cambria Math" w:hAnsi="Cambria Math" w:cs="Times New Roman"/>
                <w:sz w:val="24"/>
                <w:szCs w:val="28"/>
              </w:rPr>
              <m:t>i,t</m:t>
            </m:r>
          </m:sub>
        </m:sSub>
      </m:oMath>
      <w:r w:rsidR="001C59DA">
        <w:rPr>
          <w:rFonts w:ascii="Times New Roman" w:hAnsi="Times New Roman" w:cs="Times New Roman"/>
          <w:sz w:val="24"/>
          <w:szCs w:val="24"/>
        </w:rPr>
        <w:t>, is negative (-0.040) and significant (p</w:t>
      </w:r>
      <w:r w:rsidR="00F92AEF">
        <w:rPr>
          <w:rFonts w:ascii="Times New Roman" w:hAnsi="Times New Roman" w:cs="Times New Roman"/>
          <w:sz w:val="24"/>
          <w:szCs w:val="24"/>
        </w:rPr>
        <w:t>-value</w:t>
      </w:r>
      <w:r w:rsidR="001C59DA">
        <w:rPr>
          <w:rFonts w:ascii="Times New Roman" w:hAnsi="Times New Roman" w:cs="Times New Roman"/>
          <w:sz w:val="24"/>
          <w:szCs w:val="24"/>
        </w:rPr>
        <w:t xml:space="preserve"> &lt; 0.05). This finding suggests that auditors charge incrementally lower audit fees for clients with </w:t>
      </w:r>
      <w:r w:rsidR="00FE0D1C">
        <w:rPr>
          <w:rFonts w:ascii="Times New Roman" w:hAnsi="Times New Roman" w:cs="Times New Roman"/>
          <w:sz w:val="24"/>
          <w:szCs w:val="24"/>
        </w:rPr>
        <w:t>more estimates during the busy season</w:t>
      </w:r>
      <w:r w:rsidR="001C59DA">
        <w:rPr>
          <w:rFonts w:ascii="Times New Roman" w:hAnsi="Times New Roman" w:cs="Times New Roman"/>
          <w:sz w:val="24"/>
          <w:szCs w:val="24"/>
        </w:rPr>
        <w:t xml:space="preserve">. We argue that this finding may be caused by an auditor’s inability to put forth the additional effort necessary to audit the greater number of accounting estimates.  </w:t>
      </w:r>
    </w:p>
    <w:p w14:paraId="7BB5F823" w14:textId="77777777" w:rsidR="001C59DA" w:rsidRDefault="001C59DA" w:rsidP="001C59DA">
      <w:pPr>
        <w:widowControl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&lt; INSERT TABLE 7 HERE &gt;</w:t>
      </w:r>
    </w:p>
    <w:p w14:paraId="24701D0F" w14:textId="146DFE3B" w:rsidR="001C59DA" w:rsidRDefault="001C59DA" w:rsidP="00A030B8">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we examine whether </w:t>
      </w:r>
      <w:r w:rsidR="00A030B8">
        <w:rPr>
          <w:rFonts w:ascii="Times New Roman" w:hAnsi="Times New Roman" w:cs="Times New Roman"/>
          <w:sz w:val="24"/>
          <w:szCs w:val="24"/>
        </w:rPr>
        <w:t xml:space="preserve">auditor busyness affects clients’ </w:t>
      </w:r>
      <w:r w:rsidR="007534ED">
        <w:rPr>
          <w:rFonts w:ascii="Times New Roman" w:hAnsi="Times New Roman" w:cs="Times New Roman"/>
          <w:sz w:val="24"/>
          <w:szCs w:val="24"/>
        </w:rPr>
        <w:t xml:space="preserve">accruals </w:t>
      </w:r>
      <w:r w:rsidR="00A030B8">
        <w:rPr>
          <w:rFonts w:ascii="Times New Roman" w:hAnsi="Times New Roman" w:cs="Times New Roman"/>
          <w:sz w:val="24"/>
          <w:szCs w:val="24"/>
        </w:rPr>
        <w:t xml:space="preserve">estimates quality. To perform this analysis, we rerun model (2) on sample splits for </w:t>
      </w:r>
      <w:r w:rsidR="00C74267">
        <w:rPr>
          <w:rFonts w:ascii="Times New Roman" w:hAnsi="Times New Roman" w:cs="Times New Roman"/>
          <w:sz w:val="24"/>
          <w:szCs w:val="24"/>
        </w:rPr>
        <w:t>whether</w:t>
      </w:r>
      <w:r w:rsidR="00A030B8">
        <w:rPr>
          <w:rFonts w:ascii="Times New Roman" w:hAnsi="Times New Roman" w:cs="Times New Roman"/>
          <w:sz w:val="24"/>
          <w:szCs w:val="24"/>
        </w:rPr>
        <w:t xml:space="preserve"> the client is a busy season client. Table 8 presents the results of this analysis. In columns </w:t>
      </w:r>
      <w:r w:rsidR="00837848">
        <w:rPr>
          <w:rFonts w:ascii="Times New Roman" w:hAnsi="Times New Roman" w:cs="Times New Roman"/>
          <w:sz w:val="24"/>
          <w:szCs w:val="24"/>
        </w:rPr>
        <w:t>(</w:t>
      </w:r>
      <w:r w:rsidR="00A030B8">
        <w:rPr>
          <w:rFonts w:ascii="Times New Roman" w:hAnsi="Times New Roman" w:cs="Times New Roman"/>
          <w:sz w:val="24"/>
          <w:szCs w:val="24"/>
        </w:rPr>
        <w:t>1</w:t>
      </w:r>
      <w:r w:rsidR="00837848">
        <w:rPr>
          <w:rFonts w:ascii="Times New Roman" w:hAnsi="Times New Roman" w:cs="Times New Roman"/>
          <w:sz w:val="24"/>
          <w:szCs w:val="24"/>
        </w:rPr>
        <w:t>)</w:t>
      </w:r>
      <w:r w:rsidR="00A030B8">
        <w:rPr>
          <w:rFonts w:ascii="Times New Roman" w:hAnsi="Times New Roman" w:cs="Times New Roman"/>
          <w:sz w:val="24"/>
          <w:szCs w:val="24"/>
        </w:rPr>
        <w:t xml:space="preserve"> (</w:t>
      </w:r>
      <w:r w:rsidR="00837848">
        <w:rPr>
          <w:rFonts w:ascii="Times New Roman" w:hAnsi="Times New Roman" w:cs="Times New Roman"/>
          <w:sz w:val="24"/>
          <w:szCs w:val="24"/>
        </w:rPr>
        <w:t>(</w:t>
      </w:r>
      <w:r w:rsidR="00A030B8">
        <w:rPr>
          <w:rFonts w:ascii="Times New Roman" w:hAnsi="Times New Roman" w:cs="Times New Roman"/>
          <w:sz w:val="24"/>
          <w:szCs w:val="24"/>
        </w:rPr>
        <w:t>3</w:t>
      </w:r>
      <w:r w:rsidR="00837848">
        <w:rPr>
          <w:rFonts w:ascii="Times New Roman" w:hAnsi="Times New Roman" w:cs="Times New Roman"/>
          <w:sz w:val="24"/>
          <w:szCs w:val="24"/>
        </w:rPr>
        <w:t>)</w:t>
      </w:r>
      <w:r w:rsidR="00A030B8">
        <w:rPr>
          <w:rFonts w:ascii="Times New Roman" w:hAnsi="Times New Roman" w:cs="Times New Roman"/>
          <w:sz w:val="24"/>
          <w:szCs w:val="24"/>
        </w:rPr>
        <w:t xml:space="preserve">) and </w:t>
      </w:r>
      <w:r w:rsidR="00837848">
        <w:rPr>
          <w:rFonts w:ascii="Times New Roman" w:hAnsi="Times New Roman" w:cs="Times New Roman"/>
          <w:sz w:val="24"/>
          <w:szCs w:val="24"/>
        </w:rPr>
        <w:t>(</w:t>
      </w:r>
      <w:r w:rsidR="00A030B8">
        <w:rPr>
          <w:rFonts w:ascii="Times New Roman" w:hAnsi="Times New Roman" w:cs="Times New Roman"/>
          <w:sz w:val="24"/>
          <w:szCs w:val="24"/>
        </w:rPr>
        <w:t>2</w:t>
      </w:r>
      <w:r w:rsidR="00837848">
        <w:rPr>
          <w:rFonts w:ascii="Times New Roman" w:hAnsi="Times New Roman" w:cs="Times New Roman"/>
          <w:sz w:val="24"/>
          <w:szCs w:val="24"/>
        </w:rPr>
        <w:t>)</w:t>
      </w:r>
      <w:r w:rsidR="00A030B8">
        <w:rPr>
          <w:rFonts w:ascii="Times New Roman" w:hAnsi="Times New Roman" w:cs="Times New Roman"/>
          <w:sz w:val="24"/>
          <w:szCs w:val="24"/>
        </w:rPr>
        <w:t xml:space="preserve"> (</w:t>
      </w:r>
      <w:r w:rsidR="00837848">
        <w:rPr>
          <w:rFonts w:ascii="Times New Roman" w:hAnsi="Times New Roman" w:cs="Times New Roman"/>
          <w:sz w:val="24"/>
          <w:szCs w:val="24"/>
        </w:rPr>
        <w:t>(</w:t>
      </w:r>
      <w:r w:rsidR="00A030B8">
        <w:rPr>
          <w:rFonts w:ascii="Times New Roman" w:hAnsi="Times New Roman" w:cs="Times New Roman"/>
          <w:sz w:val="24"/>
          <w:szCs w:val="24"/>
        </w:rPr>
        <w:t>4</w:t>
      </w:r>
      <w:r w:rsidR="00837848">
        <w:rPr>
          <w:rFonts w:ascii="Times New Roman" w:hAnsi="Times New Roman" w:cs="Times New Roman"/>
          <w:sz w:val="24"/>
          <w:szCs w:val="24"/>
        </w:rPr>
        <w:t>)</w:t>
      </w:r>
      <w:r w:rsidR="00A030B8">
        <w:rPr>
          <w:rFonts w:ascii="Times New Roman" w:hAnsi="Times New Roman" w:cs="Times New Roman"/>
          <w:sz w:val="24"/>
          <w:szCs w:val="24"/>
        </w:rPr>
        <w:t>)</w:t>
      </w:r>
      <w:r w:rsidR="00E63A5B">
        <w:rPr>
          <w:rFonts w:ascii="Times New Roman" w:hAnsi="Times New Roman" w:cs="Times New Roman"/>
          <w:sz w:val="24"/>
          <w:szCs w:val="24"/>
        </w:rPr>
        <w:t>,</w:t>
      </w:r>
      <w:r w:rsidR="00A030B8">
        <w:rPr>
          <w:rFonts w:ascii="Times New Roman" w:hAnsi="Times New Roman" w:cs="Times New Roman"/>
          <w:sz w:val="24"/>
          <w:szCs w:val="24"/>
        </w:rPr>
        <w:t xml:space="preserve"> the </w:t>
      </w:r>
      <w:r w:rsidR="00FE4647">
        <w:rPr>
          <w:rFonts w:ascii="Times New Roman" w:hAnsi="Times New Roman" w:cs="Times New Roman"/>
          <w:sz w:val="24"/>
          <w:szCs w:val="24"/>
        </w:rPr>
        <w:t xml:space="preserve">accruals </w:t>
      </w:r>
      <w:r w:rsidR="00A030B8">
        <w:rPr>
          <w:rFonts w:ascii="Times New Roman" w:hAnsi="Times New Roman" w:cs="Times New Roman"/>
          <w:sz w:val="24"/>
          <w:szCs w:val="24"/>
        </w:rPr>
        <w:t xml:space="preserve">estimates quality variable of interest is </w:t>
      </w:r>
      <m:oMath>
        <m:sSub>
          <m:sSubPr>
            <m:ctrlPr>
              <w:rPr>
                <w:rFonts w:ascii="Cambria Math" w:hAnsi="Cambria Math" w:cs="Times New Roman"/>
                <w:i/>
                <w:sz w:val="24"/>
                <w:szCs w:val="28"/>
              </w:rPr>
            </m:ctrlPr>
          </m:sSubPr>
          <m:e>
            <m:r>
              <w:rPr>
                <w:rFonts w:ascii="Cambria Math" w:hAnsi="Cambria Math" w:cs="Times New Roman"/>
                <w:sz w:val="24"/>
                <w:szCs w:val="28"/>
              </w:rPr>
              <m:t>SS DD Res</m:t>
            </m:r>
          </m:e>
          <m:sub>
            <m:r>
              <w:rPr>
                <w:rFonts w:ascii="Cambria Math" w:hAnsi="Cambria Math" w:cs="Times New Roman"/>
                <w:sz w:val="24"/>
                <w:szCs w:val="28"/>
              </w:rPr>
              <m:t>i,t</m:t>
            </m:r>
          </m:sub>
        </m:sSub>
      </m:oMath>
      <w:r w:rsidR="00A030B8">
        <w:rPr>
          <w:rFonts w:ascii="Times New Roman" w:hAnsi="Times New Roman" w:cs="Times New Roman"/>
          <w:i/>
          <w:iCs/>
          <w:sz w:val="24"/>
          <w:szCs w:val="24"/>
        </w:rPr>
        <w:t xml:space="preserve"> </w:t>
      </w:r>
      <w:r w:rsidR="00A030B8">
        <w:rPr>
          <w:rFonts w:ascii="Times New Roman" w:hAnsi="Times New Roman" w:cs="Times New Roman"/>
          <w:sz w:val="24"/>
          <w:szCs w:val="24"/>
        </w:rPr>
        <w:t>(</w:t>
      </w:r>
      <m:oMath>
        <m:sSub>
          <m:sSubPr>
            <m:ctrlPr>
              <w:rPr>
                <w:rFonts w:ascii="Cambria Math" w:hAnsi="Cambria Math" w:cs="Times New Roman"/>
                <w:i/>
                <w:sz w:val="24"/>
                <w:szCs w:val="28"/>
              </w:rPr>
            </m:ctrlPr>
          </m:sSubPr>
          <m:e>
            <m:r>
              <w:rPr>
                <w:rFonts w:ascii="Cambria Math" w:hAnsi="Cambria Math" w:cs="Times New Roman"/>
                <w:sz w:val="24"/>
                <w:szCs w:val="28"/>
              </w:rPr>
              <m:t>|Abn. Accruals</m:t>
            </m:r>
          </m:e>
          <m:sub>
            <m:r>
              <w:rPr>
                <w:rFonts w:ascii="Cambria Math" w:hAnsi="Cambria Math" w:cs="Times New Roman"/>
                <w:sz w:val="24"/>
                <w:szCs w:val="28"/>
              </w:rPr>
              <m:t>i,t</m:t>
            </m:r>
          </m:sub>
        </m:sSub>
        <m:r>
          <w:rPr>
            <w:rFonts w:ascii="Cambria Math" w:hAnsi="Cambria Math" w:cs="Times New Roman"/>
            <w:sz w:val="24"/>
            <w:szCs w:val="28"/>
          </w:rPr>
          <m:t>|</m:t>
        </m:r>
      </m:oMath>
      <w:r w:rsidR="00A030B8">
        <w:rPr>
          <w:rFonts w:ascii="Times New Roman" w:hAnsi="Times New Roman" w:cs="Times New Roman"/>
          <w:sz w:val="24"/>
          <w:szCs w:val="24"/>
        </w:rPr>
        <w:t xml:space="preserve">). In column </w:t>
      </w:r>
      <w:r w:rsidR="006B4423">
        <w:rPr>
          <w:rFonts w:ascii="Times New Roman" w:hAnsi="Times New Roman" w:cs="Times New Roman"/>
          <w:sz w:val="24"/>
          <w:szCs w:val="24"/>
        </w:rPr>
        <w:t>(</w:t>
      </w:r>
      <w:r w:rsidR="00A030B8">
        <w:rPr>
          <w:rFonts w:ascii="Times New Roman" w:hAnsi="Times New Roman" w:cs="Times New Roman"/>
          <w:sz w:val="24"/>
          <w:szCs w:val="24"/>
        </w:rPr>
        <w:t>1</w:t>
      </w:r>
      <w:r w:rsidR="006B4423">
        <w:rPr>
          <w:rFonts w:ascii="Times New Roman" w:hAnsi="Times New Roman" w:cs="Times New Roman"/>
          <w:sz w:val="24"/>
          <w:szCs w:val="24"/>
        </w:rPr>
        <w:t>)</w:t>
      </w:r>
      <w:r w:rsidR="00A030B8">
        <w:rPr>
          <w:rFonts w:ascii="Times New Roman" w:hAnsi="Times New Roman" w:cs="Times New Roman"/>
          <w:sz w:val="24"/>
          <w:szCs w:val="24"/>
        </w:rPr>
        <w:t xml:space="preserve">, we note a negative and statistically insignificant coefficient on the interaction term,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A030B8">
        <w:rPr>
          <w:rFonts w:ascii="Times New Roman" w:hAnsi="Times New Roman" w:cs="Times New Roman"/>
          <w:sz w:val="24"/>
          <w:szCs w:val="24"/>
        </w:rPr>
        <w:t xml:space="preserve">; whereas, in column </w:t>
      </w:r>
      <w:r w:rsidR="006B4423">
        <w:rPr>
          <w:rFonts w:ascii="Times New Roman" w:hAnsi="Times New Roman" w:cs="Times New Roman"/>
          <w:sz w:val="24"/>
          <w:szCs w:val="24"/>
        </w:rPr>
        <w:t>(</w:t>
      </w:r>
      <w:r w:rsidR="00A030B8">
        <w:rPr>
          <w:rFonts w:ascii="Times New Roman" w:hAnsi="Times New Roman" w:cs="Times New Roman"/>
          <w:sz w:val="24"/>
          <w:szCs w:val="24"/>
        </w:rPr>
        <w:t>2</w:t>
      </w:r>
      <w:r w:rsidR="006B4423">
        <w:rPr>
          <w:rFonts w:ascii="Times New Roman" w:hAnsi="Times New Roman" w:cs="Times New Roman"/>
          <w:sz w:val="24"/>
          <w:szCs w:val="24"/>
        </w:rPr>
        <w:t>)</w:t>
      </w:r>
      <w:r w:rsidR="00A030B8">
        <w:rPr>
          <w:rFonts w:ascii="Times New Roman" w:hAnsi="Times New Roman" w:cs="Times New Roman"/>
          <w:sz w:val="24"/>
          <w:szCs w:val="24"/>
        </w:rPr>
        <w:t>, we document a positive (0.03) and significant (p</w:t>
      </w:r>
      <w:r w:rsidR="00876E80">
        <w:rPr>
          <w:rFonts w:ascii="Times New Roman" w:hAnsi="Times New Roman" w:cs="Times New Roman"/>
          <w:sz w:val="24"/>
          <w:szCs w:val="24"/>
        </w:rPr>
        <w:t>-value</w:t>
      </w:r>
      <w:r w:rsidR="00A030B8">
        <w:rPr>
          <w:rFonts w:ascii="Times New Roman" w:hAnsi="Times New Roman" w:cs="Times New Roman"/>
          <w:sz w:val="24"/>
          <w:szCs w:val="24"/>
        </w:rPr>
        <w:t xml:space="preserve"> &lt; </w:t>
      </w:r>
      <w:r w:rsidR="00A030B8" w:rsidRPr="00A72F8F">
        <w:rPr>
          <w:rFonts w:ascii="Times New Roman" w:hAnsi="Times New Roman" w:cs="Times New Roman"/>
          <w:sz w:val="24"/>
          <w:szCs w:val="24"/>
        </w:rPr>
        <w:t>0.01) effect on the interaction term. Furthermore, the</w:t>
      </w:r>
      <w:r w:rsidR="00256D1C" w:rsidRPr="00A72F8F">
        <w:rPr>
          <w:rFonts w:ascii="Times New Roman" w:hAnsi="Times New Roman" w:cs="Times New Roman"/>
          <w:sz w:val="24"/>
          <w:szCs w:val="24"/>
        </w:rPr>
        <w:t xml:space="preserve"> estimated</w:t>
      </w:r>
      <w:r w:rsidR="00F25869" w:rsidRPr="00A72F8F">
        <w:rPr>
          <w:rFonts w:ascii="Times New Roman" w:hAnsi="Times New Roman" w:cs="Times New Roman"/>
          <w:sz w:val="24"/>
          <w:szCs w:val="24"/>
        </w:rPr>
        <w:t xml:space="preserve"> </w:t>
      </w:r>
      <w:r w:rsidR="00A030B8" w:rsidRPr="00A72F8F">
        <w:rPr>
          <w:rFonts w:ascii="Times New Roman" w:hAnsi="Times New Roman" w:cs="Times New Roman"/>
          <w:sz w:val="24"/>
          <w:szCs w:val="24"/>
        </w:rPr>
        <w:t xml:space="preserve">coefficients are </w:t>
      </w:r>
      <w:r w:rsidR="00F25869" w:rsidRPr="00A72F8F">
        <w:rPr>
          <w:rFonts w:ascii="Times New Roman" w:hAnsi="Times New Roman" w:cs="Times New Roman"/>
          <w:sz w:val="24"/>
          <w:szCs w:val="24"/>
        </w:rPr>
        <w:t>significantly</w:t>
      </w:r>
      <w:r w:rsidR="00A030B8" w:rsidRPr="00A72F8F">
        <w:rPr>
          <w:rFonts w:ascii="Times New Roman" w:hAnsi="Times New Roman" w:cs="Times New Roman"/>
          <w:sz w:val="24"/>
          <w:szCs w:val="24"/>
        </w:rPr>
        <w:t xml:space="preserve"> different (</w:t>
      </w:r>
      <w:r w:rsidR="00153D63" w:rsidRPr="00A72F8F">
        <w:rPr>
          <w:rFonts w:ascii="Times New Roman" w:hAnsi="Times New Roman" w:cs="Times New Roman"/>
          <w:sz w:val="24"/>
          <w:szCs w:val="24"/>
        </w:rPr>
        <w:t>p-value of 0.057</w:t>
      </w:r>
      <w:r w:rsidR="00A030B8" w:rsidRPr="00A72F8F">
        <w:rPr>
          <w:rFonts w:ascii="Times New Roman" w:hAnsi="Times New Roman" w:cs="Times New Roman"/>
          <w:sz w:val="24"/>
          <w:szCs w:val="24"/>
        </w:rPr>
        <w:t xml:space="preserve">). </w:t>
      </w:r>
      <w:r w:rsidR="00DD3C04" w:rsidRPr="00A72F8F">
        <w:rPr>
          <w:rFonts w:ascii="Times New Roman" w:hAnsi="Times New Roman" w:cs="Times New Roman"/>
          <w:sz w:val="24"/>
          <w:szCs w:val="24"/>
        </w:rPr>
        <w:t>Thus, higher unex</w:t>
      </w:r>
      <w:r w:rsidR="007534ED" w:rsidRPr="00A72F8F">
        <w:rPr>
          <w:rFonts w:ascii="Times New Roman" w:hAnsi="Times New Roman" w:cs="Times New Roman"/>
          <w:sz w:val="24"/>
          <w:szCs w:val="24"/>
        </w:rPr>
        <w:t>plained</w:t>
      </w:r>
      <w:r w:rsidR="00DD3C04" w:rsidRPr="00A72F8F">
        <w:rPr>
          <w:rFonts w:ascii="Times New Roman" w:hAnsi="Times New Roman" w:cs="Times New Roman"/>
          <w:sz w:val="24"/>
          <w:szCs w:val="24"/>
        </w:rPr>
        <w:t xml:space="preserve"> audit fees for a given level of estimates is indicative of lower </w:t>
      </w:r>
      <w:r w:rsidR="007534ED" w:rsidRPr="00A72F8F">
        <w:rPr>
          <w:rFonts w:ascii="Times New Roman" w:hAnsi="Times New Roman" w:cs="Times New Roman"/>
          <w:sz w:val="24"/>
          <w:szCs w:val="24"/>
        </w:rPr>
        <w:t xml:space="preserve">accruals </w:t>
      </w:r>
      <w:r w:rsidR="00DD3C04" w:rsidRPr="00A72F8F">
        <w:rPr>
          <w:rFonts w:ascii="Times New Roman" w:hAnsi="Times New Roman" w:cs="Times New Roman"/>
          <w:sz w:val="24"/>
          <w:szCs w:val="24"/>
        </w:rPr>
        <w:t xml:space="preserve">estimates quality for busy season clients. In column </w:t>
      </w:r>
      <w:r w:rsidR="006B4423" w:rsidRPr="00A72F8F">
        <w:rPr>
          <w:rFonts w:ascii="Times New Roman" w:hAnsi="Times New Roman" w:cs="Times New Roman"/>
          <w:sz w:val="24"/>
          <w:szCs w:val="24"/>
        </w:rPr>
        <w:t>(</w:t>
      </w:r>
      <w:r w:rsidR="00DD3C04" w:rsidRPr="00A72F8F">
        <w:rPr>
          <w:rFonts w:ascii="Times New Roman" w:hAnsi="Times New Roman" w:cs="Times New Roman"/>
          <w:sz w:val="24"/>
          <w:szCs w:val="24"/>
        </w:rPr>
        <w:t>3</w:t>
      </w:r>
      <w:r w:rsidR="006B4423" w:rsidRPr="00A72F8F">
        <w:rPr>
          <w:rFonts w:ascii="Times New Roman" w:hAnsi="Times New Roman" w:cs="Times New Roman"/>
          <w:sz w:val="24"/>
          <w:szCs w:val="24"/>
        </w:rPr>
        <w:t>)</w:t>
      </w:r>
      <w:r w:rsidR="00DD3C04" w:rsidRPr="00A72F8F">
        <w:rPr>
          <w:rFonts w:ascii="Times New Roman" w:hAnsi="Times New Roman" w:cs="Times New Roman"/>
          <w:sz w:val="24"/>
          <w:szCs w:val="24"/>
        </w:rPr>
        <w:t xml:space="preserve">, we </w:t>
      </w:r>
      <w:r w:rsidR="006B4423" w:rsidRPr="00A72F8F">
        <w:rPr>
          <w:rFonts w:ascii="Times New Roman" w:hAnsi="Times New Roman" w:cs="Times New Roman"/>
          <w:sz w:val="24"/>
          <w:szCs w:val="24"/>
        </w:rPr>
        <w:t xml:space="preserve">find </w:t>
      </w:r>
      <w:r w:rsidR="00690789" w:rsidRPr="00A72F8F">
        <w:rPr>
          <w:rFonts w:ascii="Times New Roman" w:hAnsi="Times New Roman" w:cs="Times New Roman"/>
          <w:sz w:val="24"/>
          <w:szCs w:val="24"/>
        </w:rPr>
        <w:t xml:space="preserve">a </w:t>
      </w:r>
      <w:r w:rsidR="00DD3C04" w:rsidRPr="00A72F8F">
        <w:rPr>
          <w:rFonts w:ascii="Times New Roman" w:hAnsi="Times New Roman" w:cs="Times New Roman"/>
          <w:sz w:val="24"/>
          <w:szCs w:val="24"/>
        </w:rPr>
        <w:t xml:space="preserve">statistically insignificant coefficient on the interaction term,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6B4423" w:rsidRPr="00A72F8F">
        <w:rPr>
          <w:rFonts w:ascii="Times New Roman" w:hAnsi="Times New Roman" w:cs="Times New Roman"/>
          <w:i/>
          <w:iCs/>
          <w:sz w:val="24"/>
          <w:szCs w:val="24"/>
        </w:rPr>
        <w:t xml:space="preserve">, </w:t>
      </w:r>
      <w:r w:rsidR="006B4423" w:rsidRPr="00A72F8F">
        <w:rPr>
          <w:rFonts w:ascii="Times New Roman" w:hAnsi="Times New Roman" w:cs="Times New Roman"/>
          <w:iCs/>
          <w:sz w:val="24"/>
          <w:szCs w:val="24"/>
        </w:rPr>
        <w:t>and</w:t>
      </w:r>
      <w:r w:rsidR="00690789" w:rsidRPr="00A72F8F">
        <w:rPr>
          <w:rFonts w:ascii="Times New Roman" w:hAnsi="Times New Roman" w:cs="Times New Roman"/>
          <w:iCs/>
          <w:sz w:val="24"/>
          <w:szCs w:val="24"/>
        </w:rPr>
        <w:t xml:space="preserve"> </w:t>
      </w:r>
      <w:r w:rsidR="006B4423" w:rsidRPr="00A72F8F">
        <w:rPr>
          <w:rFonts w:ascii="Times New Roman" w:hAnsi="Times New Roman" w:cs="Times New Roman"/>
          <w:iCs/>
          <w:sz w:val="24"/>
          <w:szCs w:val="24"/>
        </w:rPr>
        <w:t xml:space="preserve">in column (4), </w:t>
      </w:r>
      <w:r w:rsidR="00A64D0F" w:rsidRPr="00A72F8F">
        <w:rPr>
          <w:rFonts w:ascii="Times New Roman" w:hAnsi="Times New Roman" w:cs="Times New Roman"/>
          <w:iCs/>
          <w:sz w:val="24"/>
          <w:szCs w:val="24"/>
        </w:rPr>
        <w:t>we document a positive (0.05) and significant (p</w:t>
      </w:r>
      <w:r w:rsidR="00F21C74" w:rsidRPr="00A72F8F">
        <w:rPr>
          <w:rFonts w:ascii="Times New Roman" w:hAnsi="Times New Roman" w:cs="Times New Roman"/>
          <w:iCs/>
          <w:sz w:val="24"/>
          <w:szCs w:val="24"/>
        </w:rPr>
        <w:t>-value</w:t>
      </w:r>
      <w:r w:rsidR="00A64D0F" w:rsidRPr="00A72F8F">
        <w:rPr>
          <w:rFonts w:ascii="Times New Roman" w:hAnsi="Times New Roman" w:cs="Times New Roman"/>
          <w:iCs/>
          <w:sz w:val="24"/>
          <w:szCs w:val="24"/>
        </w:rPr>
        <w:t xml:space="preserve"> &lt; 0.10) </w:t>
      </w:r>
      <w:r w:rsidR="006B4423" w:rsidRPr="00A72F8F">
        <w:rPr>
          <w:rFonts w:ascii="Times New Roman" w:hAnsi="Times New Roman" w:cs="Times New Roman"/>
          <w:iCs/>
          <w:sz w:val="24"/>
          <w:szCs w:val="24"/>
        </w:rPr>
        <w:t xml:space="preserve">coefficient </w:t>
      </w:r>
      <w:r w:rsidR="00A64D0F" w:rsidRPr="00A72F8F">
        <w:rPr>
          <w:rFonts w:ascii="Times New Roman" w:hAnsi="Times New Roman" w:cs="Times New Roman"/>
          <w:iCs/>
          <w:sz w:val="24"/>
          <w:szCs w:val="24"/>
        </w:rPr>
        <w:t xml:space="preserve">on </w:t>
      </w:r>
      <w:r w:rsidR="00476A3A" w:rsidRPr="00A72F8F">
        <w:rPr>
          <w:rFonts w:ascii="Times New Roman" w:hAnsi="Times New Roman" w:cs="Times New Roman"/>
          <w:iCs/>
          <w:sz w:val="24"/>
          <w:szCs w:val="24"/>
        </w:rPr>
        <w:t xml:space="preserve">this </w:t>
      </w:r>
      <w:r w:rsidR="00A64D0F" w:rsidRPr="00A72F8F">
        <w:rPr>
          <w:rFonts w:ascii="Times New Roman" w:hAnsi="Times New Roman" w:cs="Times New Roman"/>
          <w:iCs/>
          <w:sz w:val="24"/>
          <w:szCs w:val="24"/>
        </w:rPr>
        <w:t>term</w:t>
      </w:r>
      <w:r w:rsidR="006B4423" w:rsidRPr="00A72F8F">
        <w:rPr>
          <w:rFonts w:ascii="Times New Roman" w:hAnsi="Times New Roman" w:cs="Times New Roman"/>
          <w:iCs/>
          <w:sz w:val="24"/>
          <w:szCs w:val="24"/>
        </w:rPr>
        <w:t>. The finding on the interaction term in column (4) is</w:t>
      </w:r>
      <w:r w:rsidR="00A64D0F" w:rsidRPr="00A72F8F">
        <w:rPr>
          <w:rFonts w:ascii="Times New Roman" w:hAnsi="Times New Roman" w:cs="Times New Roman"/>
          <w:iCs/>
          <w:sz w:val="24"/>
          <w:szCs w:val="24"/>
        </w:rPr>
        <w:t xml:space="preserve"> consistent with the argument that higher unexp</w:t>
      </w:r>
      <w:r w:rsidR="007534ED" w:rsidRPr="00A72F8F">
        <w:rPr>
          <w:rFonts w:ascii="Times New Roman" w:hAnsi="Times New Roman" w:cs="Times New Roman"/>
          <w:iCs/>
          <w:sz w:val="24"/>
          <w:szCs w:val="24"/>
        </w:rPr>
        <w:t>lained</w:t>
      </w:r>
      <w:r w:rsidR="00A64D0F" w:rsidRPr="00A72F8F">
        <w:rPr>
          <w:rFonts w:ascii="Times New Roman" w:hAnsi="Times New Roman" w:cs="Times New Roman"/>
          <w:iCs/>
          <w:sz w:val="24"/>
          <w:szCs w:val="24"/>
        </w:rPr>
        <w:t xml:space="preserve"> audit fees for a given level of estimates </w:t>
      </w:r>
      <w:r w:rsidR="006B4423" w:rsidRPr="00A72F8F">
        <w:rPr>
          <w:rFonts w:ascii="Times New Roman" w:hAnsi="Times New Roman" w:cs="Times New Roman"/>
          <w:iCs/>
          <w:sz w:val="24"/>
          <w:szCs w:val="24"/>
        </w:rPr>
        <w:t>reflect</w:t>
      </w:r>
      <w:r w:rsidR="00A64D0F" w:rsidRPr="00A72F8F">
        <w:rPr>
          <w:rFonts w:ascii="Times New Roman" w:hAnsi="Times New Roman" w:cs="Times New Roman"/>
          <w:iCs/>
          <w:sz w:val="24"/>
          <w:szCs w:val="24"/>
        </w:rPr>
        <w:t xml:space="preserve"> lower </w:t>
      </w:r>
      <w:r w:rsidR="007534ED" w:rsidRPr="00A72F8F">
        <w:rPr>
          <w:rFonts w:ascii="Times New Roman" w:hAnsi="Times New Roman" w:cs="Times New Roman"/>
          <w:iCs/>
          <w:sz w:val="24"/>
          <w:szCs w:val="24"/>
        </w:rPr>
        <w:t xml:space="preserve">accruals </w:t>
      </w:r>
      <w:r w:rsidR="00A64D0F" w:rsidRPr="00A72F8F">
        <w:rPr>
          <w:rFonts w:ascii="Times New Roman" w:hAnsi="Times New Roman" w:cs="Times New Roman"/>
          <w:iCs/>
          <w:sz w:val="24"/>
          <w:szCs w:val="24"/>
        </w:rPr>
        <w:t>estimates quality for busy season audit clients</w:t>
      </w:r>
      <w:r w:rsidR="00DD3C04" w:rsidRPr="00A72F8F">
        <w:rPr>
          <w:rFonts w:ascii="Times New Roman" w:hAnsi="Times New Roman" w:cs="Times New Roman"/>
          <w:sz w:val="24"/>
          <w:szCs w:val="24"/>
        </w:rPr>
        <w:t xml:space="preserve">. </w:t>
      </w:r>
      <w:r w:rsidR="00A64D0F" w:rsidRPr="00A72F8F">
        <w:rPr>
          <w:rFonts w:ascii="Times New Roman" w:hAnsi="Times New Roman" w:cs="Times New Roman"/>
          <w:sz w:val="24"/>
          <w:szCs w:val="24"/>
        </w:rPr>
        <w:t xml:space="preserve">However, </w:t>
      </w:r>
      <w:r w:rsidR="00DD3C04" w:rsidRPr="00A72F8F">
        <w:rPr>
          <w:rFonts w:ascii="Times New Roman" w:hAnsi="Times New Roman" w:cs="Times New Roman"/>
          <w:sz w:val="24"/>
          <w:szCs w:val="24"/>
        </w:rPr>
        <w:t xml:space="preserve">we find </w:t>
      </w:r>
      <w:r w:rsidR="00A64D0F" w:rsidRPr="00A72F8F">
        <w:rPr>
          <w:rFonts w:ascii="Times New Roman" w:hAnsi="Times New Roman" w:cs="Times New Roman"/>
          <w:sz w:val="24"/>
          <w:szCs w:val="24"/>
        </w:rPr>
        <w:t>that the coefficients are not statistically different from one another (</w:t>
      </w:r>
      <w:r w:rsidR="001851EC" w:rsidRPr="00A72F8F">
        <w:rPr>
          <w:rFonts w:ascii="Times New Roman" w:hAnsi="Times New Roman" w:cs="Times New Roman"/>
          <w:sz w:val="24"/>
          <w:szCs w:val="24"/>
        </w:rPr>
        <w:t>p-value = 0.501</w:t>
      </w:r>
      <w:r w:rsidR="00A64D0F" w:rsidRPr="00A72F8F">
        <w:rPr>
          <w:rFonts w:ascii="Times New Roman" w:hAnsi="Times New Roman" w:cs="Times New Roman"/>
          <w:sz w:val="24"/>
          <w:szCs w:val="24"/>
        </w:rPr>
        <w:t xml:space="preserve">). Thus, </w:t>
      </w:r>
      <w:r w:rsidR="00690789" w:rsidRPr="00A72F8F">
        <w:rPr>
          <w:rFonts w:ascii="Times New Roman" w:hAnsi="Times New Roman" w:cs="Times New Roman"/>
          <w:sz w:val="24"/>
          <w:szCs w:val="24"/>
        </w:rPr>
        <w:t xml:space="preserve">we acknowledge that when </w:t>
      </w:r>
      <w:r w:rsidR="007534ED" w:rsidRPr="00A72F8F">
        <w:rPr>
          <w:rFonts w:ascii="Times New Roman" w:hAnsi="Times New Roman" w:cs="Times New Roman"/>
          <w:sz w:val="24"/>
          <w:szCs w:val="24"/>
        </w:rPr>
        <w:t xml:space="preserve">accruals </w:t>
      </w:r>
      <w:proofErr w:type="gramStart"/>
      <w:r w:rsidR="00690789" w:rsidRPr="00A72F8F">
        <w:rPr>
          <w:rFonts w:ascii="Times New Roman" w:hAnsi="Times New Roman" w:cs="Times New Roman"/>
          <w:sz w:val="24"/>
          <w:szCs w:val="24"/>
        </w:rPr>
        <w:t>estimates</w:t>
      </w:r>
      <w:proofErr w:type="gramEnd"/>
      <w:r w:rsidR="00690789" w:rsidRPr="00A72F8F">
        <w:rPr>
          <w:rFonts w:ascii="Times New Roman" w:hAnsi="Times New Roman" w:cs="Times New Roman"/>
          <w:sz w:val="24"/>
          <w:szCs w:val="24"/>
        </w:rPr>
        <w:t xml:space="preserve"> quality is measured by </w:t>
      </w:r>
      <m:oMath>
        <m:sSub>
          <m:sSubPr>
            <m:ctrlPr>
              <w:rPr>
                <w:rFonts w:ascii="Cambria Math" w:hAnsi="Cambria Math" w:cs="Times New Roman"/>
                <w:i/>
                <w:sz w:val="24"/>
                <w:szCs w:val="28"/>
              </w:rPr>
            </m:ctrlPr>
          </m:sSubPr>
          <m:e>
            <m:r>
              <w:rPr>
                <w:rFonts w:ascii="Cambria Math" w:hAnsi="Cambria Math" w:cs="Times New Roman"/>
                <w:sz w:val="24"/>
                <w:szCs w:val="28"/>
              </w:rPr>
              <m:t>|Abn. Accruals</m:t>
            </m:r>
          </m:e>
          <m:sub>
            <m:r>
              <w:rPr>
                <w:rFonts w:ascii="Cambria Math" w:hAnsi="Cambria Math" w:cs="Times New Roman"/>
                <w:sz w:val="24"/>
                <w:szCs w:val="28"/>
              </w:rPr>
              <m:t>i,t</m:t>
            </m:r>
          </m:sub>
        </m:sSub>
        <m:r>
          <w:rPr>
            <w:rFonts w:ascii="Cambria Math" w:hAnsi="Cambria Math" w:cs="Times New Roman"/>
            <w:sz w:val="24"/>
            <w:szCs w:val="28"/>
          </w:rPr>
          <m:t>|</m:t>
        </m:r>
      </m:oMath>
      <w:r w:rsidR="00866F3A" w:rsidRPr="00A72F8F">
        <w:rPr>
          <w:rFonts w:ascii="Times New Roman" w:hAnsi="Times New Roman" w:cs="Times New Roman"/>
          <w:i/>
          <w:iCs/>
          <w:sz w:val="24"/>
          <w:szCs w:val="24"/>
        </w:rPr>
        <w:t>,</w:t>
      </w:r>
      <w:r w:rsidR="00690789" w:rsidRPr="00A72F8F">
        <w:rPr>
          <w:rFonts w:ascii="Times New Roman" w:hAnsi="Times New Roman" w:cs="Times New Roman"/>
          <w:sz w:val="24"/>
          <w:szCs w:val="24"/>
        </w:rPr>
        <w:t xml:space="preserve"> our evidence is more limited. </w:t>
      </w:r>
      <w:r w:rsidR="00DD3C04" w:rsidRPr="00A72F8F">
        <w:rPr>
          <w:rFonts w:ascii="Times New Roman" w:hAnsi="Times New Roman" w:cs="Times New Roman"/>
          <w:sz w:val="24"/>
          <w:szCs w:val="24"/>
        </w:rPr>
        <w:t>Overall, we find evidence in Table 8 to support the argument that workload compression</w:t>
      </w:r>
      <w:r w:rsidR="00DD3C04">
        <w:rPr>
          <w:rFonts w:ascii="Times New Roman" w:hAnsi="Times New Roman" w:cs="Times New Roman"/>
          <w:sz w:val="24"/>
          <w:szCs w:val="24"/>
        </w:rPr>
        <w:t xml:space="preserve"> from auditing busy season clients can limit an auditor’s ability to improve </w:t>
      </w:r>
      <w:r w:rsidR="00FE4647">
        <w:rPr>
          <w:rFonts w:ascii="Times New Roman" w:hAnsi="Times New Roman" w:cs="Times New Roman"/>
          <w:sz w:val="24"/>
          <w:szCs w:val="24"/>
        </w:rPr>
        <w:t xml:space="preserve">accruals </w:t>
      </w:r>
      <w:r w:rsidR="00DD3C04">
        <w:rPr>
          <w:rFonts w:ascii="Times New Roman" w:hAnsi="Times New Roman" w:cs="Times New Roman"/>
          <w:sz w:val="24"/>
          <w:szCs w:val="24"/>
        </w:rPr>
        <w:t xml:space="preserve">estimates quality for clients with </w:t>
      </w:r>
      <w:r w:rsidR="00C74267">
        <w:rPr>
          <w:rFonts w:ascii="Times New Roman" w:hAnsi="Times New Roman" w:cs="Times New Roman"/>
          <w:sz w:val="24"/>
          <w:szCs w:val="24"/>
        </w:rPr>
        <w:t>more</w:t>
      </w:r>
      <w:r w:rsidR="00DD3C04">
        <w:rPr>
          <w:rFonts w:ascii="Times New Roman" w:hAnsi="Times New Roman" w:cs="Times New Roman"/>
          <w:sz w:val="24"/>
          <w:szCs w:val="24"/>
        </w:rPr>
        <w:t xml:space="preserve"> estimates.    </w:t>
      </w:r>
    </w:p>
    <w:p w14:paraId="250C8CB9" w14:textId="2EB207EA" w:rsidR="002E6B37" w:rsidRDefault="002E6B37" w:rsidP="00A5761D">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&lt; INSERT TABLE 8 HERE &gt;</w:t>
      </w:r>
    </w:p>
    <w:p w14:paraId="257BF7E1" w14:textId="2B15F636" w:rsidR="002E6B37" w:rsidRPr="002E6B37" w:rsidRDefault="001C59DA" w:rsidP="001C59D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we examine whether the likelihood of restatements is impacted by auditor busyness. </w:t>
      </w:r>
      <w:r w:rsidR="005A1FC9">
        <w:rPr>
          <w:rFonts w:ascii="Times New Roman" w:hAnsi="Times New Roman" w:cs="Times New Roman"/>
          <w:sz w:val="24"/>
          <w:szCs w:val="24"/>
        </w:rPr>
        <w:t>We rerun model (3) on sample splits for busy and non-busy season clients to perform this analysis</w:t>
      </w:r>
      <w:r w:rsidR="002E6B37">
        <w:rPr>
          <w:rFonts w:ascii="Times New Roman" w:hAnsi="Times New Roman" w:cs="Times New Roman"/>
          <w:sz w:val="24"/>
          <w:szCs w:val="24"/>
        </w:rPr>
        <w:t xml:space="preserve">. Table 9 presents the results of this analysis. In column (1), we note that the interaction </w:t>
      </w:r>
      <w:r w:rsidR="002E6B37">
        <w:rPr>
          <w:rFonts w:ascii="Times New Roman" w:hAnsi="Times New Roman" w:cs="Times New Roman"/>
          <w:sz w:val="24"/>
          <w:szCs w:val="24"/>
        </w:rPr>
        <w:lastRenderedPageBreak/>
        <w:t xml:space="preserve">term of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2E6B37">
        <w:rPr>
          <w:rFonts w:ascii="Times New Roman" w:hAnsi="Times New Roman" w:cs="Times New Roman"/>
          <w:i/>
          <w:iCs/>
          <w:sz w:val="24"/>
          <w:szCs w:val="24"/>
        </w:rPr>
        <w:t xml:space="preserve"> </w:t>
      </w:r>
      <w:r w:rsidR="002E6B37">
        <w:rPr>
          <w:rFonts w:ascii="Times New Roman" w:hAnsi="Times New Roman" w:cs="Times New Roman"/>
          <w:sz w:val="24"/>
          <w:szCs w:val="24"/>
        </w:rPr>
        <w:t xml:space="preserve">is positive but statistically insignificant for non-busy season clients. In column (2), we note that the interaction term, </w:t>
      </w:r>
      <m:oMath>
        <m:sSub>
          <m:sSubPr>
            <m:ctrlPr>
              <w:rPr>
                <w:rFonts w:ascii="Cambria Math" w:hAnsi="Cambria Math" w:cs="Times New Roman"/>
                <w:i/>
                <w:sz w:val="24"/>
                <w:szCs w:val="24"/>
              </w:rPr>
            </m:ctrlPr>
          </m:sSubPr>
          <m:e>
            <m:r>
              <w:rPr>
                <w:rFonts w:ascii="Cambria Math" w:hAnsi="Cambria Math" w:cs="Times New Roman"/>
                <w:sz w:val="24"/>
                <w:szCs w:val="24"/>
              </w:rPr>
              <m:t>Estimates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UAuditFees</m:t>
            </m:r>
          </m:e>
          <m:sub>
            <m:r>
              <w:rPr>
                <w:rFonts w:ascii="Cambria Math" w:hAnsi="Cambria Math" w:cs="Times New Roman"/>
                <w:sz w:val="24"/>
                <w:szCs w:val="24"/>
              </w:rPr>
              <m:t>i,t</m:t>
            </m:r>
          </m:sub>
        </m:sSub>
      </m:oMath>
      <w:r w:rsidR="002E6B37">
        <w:rPr>
          <w:rFonts w:ascii="Times New Roman" w:hAnsi="Times New Roman" w:cs="Times New Roman"/>
          <w:sz w:val="24"/>
          <w:szCs w:val="24"/>
        </w:rPr>
        <w:t>, is positive (0.023) and significant (p</w:t>
      </w:r>
      <w:r w:rsidR="003F5ECB">
        <w:rPr>
          <w:rFonts w:ascii="Times New Roman" w:hAnsi="Times New Roman" w:cs="Times New Roman"/>
          <w:sz w:val="24"/>
          <w:szCs w:val="24"/>
        </w:rPr>
        <w:t xml:space="preserve">-value </w:t>
      </w:r>
      <w:r w:rsidR="002E6B37">
        <w:rPr>
          <w:rFonts w:ascii="Times New Roman" w:hAnsi="Times New Roman" w:cs="Times New Roman"/>
          <w:sz w:val="24"/>
          <w:szCs w:val="24"/>
        </w:rPr>
        <w:t xml:space="preserve">&lt; 0.05) for busy season clients. We also note that the coefficients are statistically </w:t>
      </w:r>
      <w:r w:rsidR="002E6B37" w:rsidRPr="00A72F8F">
        <w:rPr>
          <w:rFonts w:ascii="Times New Roman" w:hAnsi="Times New Roman" w:cs="Times New Roman"/>
          <w:sz w:val="24"/>
          <w:szCs w:val="24"/>
        </w:rPr>
        <w:t>different (</w:t>
      </w:r>
      <w:r w:rsidR="00866F3A" w:rsidRPr="00A72F8F">
        <w:rPr>
          <w:rFonts w:ascii="Times New Roman" w:hAnsi="Times New Roman" w:cs="Times New Roman"/>
          <w:sz w:val="24"/>
          <w:szCs w:val="24"/>
        </w:rPr>
        <w:t>p-</w:t>
      </w:r>
      <w:r w:rsidR="00C74267" w:rsidRPr="00A72F8F">
        <w:rPr>
          <w:rFonts w:ascii="Times New Roman" w:hAnsi="Times New Roman" w:cs="Times New Roman"/>
          <w:sz w:val="24"/>
          <w:szCs w:val="24"/>
        </w:rPr>
        <w:t>value =</w:t>
      </w:r>
      <w:r w:rsidR="00866F3A" w:rsidRPr="00A72F8F">
        <w:rPr>
          <w:rFonts w:ascii="Times New Roman" w:hAnsi="Times New Roman" w:cs="Times New Roman"/>
          <w:sz w:val="24"/>
          <w:szCs w:val="24"/>
        </w:rPr>
        <w:t xml:space="preserve"> 0.05</w:t>
      </w:r>
      <w:r w:rsidR="002E6B37" w:rsidRPr="00A72F8F">
        <w:rPr>
          <w:rFonts w:ascii="Times New Roman" w:hAnsi="Times New Roman" w:cs="Times New Roman"/>
          <w:sz w:val="24"/>
          <w:szCs w:val="24"/>
        </w:rPr>
        <w:t xml:space="preserve">). </w:t>
      </w:r>
      <w:r w:rsidR="00092294" w:rsidRPr="00A72F8F">
        <w:rPr>
          <w:rFonts w:ascii="Times New Roman" w:hAnsi="Times New Roman" w:cs="Times New Roman"/>
          <w:sz w:val="24"/>
          <w:szCs w:val="24"/>
        </w:rPr>
        <w:t>Thus,</w:t>
      </w:r>
      <w:r w:rsidR="00092294">
        <w:rPr>
          <w:rFonts w:ascii="Times New Roman" w:hAnsi="Times New Roman" w:cs="Times New Roman"/>
          <w:sz w:val="24"/>
          <w:szCs w:val="24"/>
        </w:rPr>
        <w:t xml:space="preserve"> h</w:t>
      </w:r>
      <w:r w:rsidR="002E6B37">
        <w:rPr>
          <w:rFonts w:ascii="Times New Roman" w:hAnsi="Times New Roman" w:cs="Times New Roman"/>
          <w:sz w:val="24"/>
          <w:szCs w:val="24"/>
        </w:rPr>
        <w:t>igher unexp</w:t>
      </w:r>
      <w:r w:rsidR="007534ED">
        <w:rPr>
          <w:rFonts w:ascii="Times New Roman" w:hAnsi="Times New Roman" w:cs="Times New Roman"/>
          <w:sz w:val="24"/>
          <w:szCs w:val="24"/>
        </w:rPr>
        <w:t>lained</w:t>
      </w:r>
      <w:r w:rsidR="002E6B37">
        <w:rPr>
          <w:rFonts w:ascii="Times New Roman" w:hAnsi="Times New Roman" w:cs="Times New Roman"/>
          <w:sz w:val="24"/>
          <w:szCs w:val="24"/>
        </w:rPr>
        <w:t xml:space="preserve"> audit fees indicate lower </w:t>
      </w:r>
      <w:r w:rsidR="00FE4647">
        <w:rPr>
          <w:rFonts w:ascii="Times New Roman" w:hAnsi="Times New Roman" w:cs="Times New Roman"/>
          <w:sz w:val="24"/>
          <w:szCs w:val="24"/>
        </w:rPr>
        <w:t xml:space="preserve">accruals </w:t>
      </w:r>
      <w:r w:rsidR="002E6B37">
        <w:rPr>
          <w:rFonts w:ascii="Times New Roman" w:hAnsi="Times New Roman" w:cs="Times New Roman"/>
          <w:sz w:val="24"/>
          <w:szCs w:val="24"/>
        </w:rPr>
        <w:t>estimates quality for a given level of estimates is concentrated among busy season clients. This result</w:t>
      </w:r>
      <w:r w:rsidR="00092294">
        <w:rPr>
          <w:rFonts w:ascii="Times New Roman" w:hAnsi="Times New Roman" w:cs="Times New Roman"/>
          <w:sz w:val="24"/>
          <w:szCs w:val="24"/>
        </w:rPr>
        <w:t xml:space="preserve"> suggests</w:t>
      </w:r>
      <w:r w:rsidR="002E6B37">
        <w:rPr>
          <w:rFonts w:ascii="Times New Roman" w:hAnsi="Times New Roman" w:cs="Times New Roman"/>
          <w:sz w:val="24"/>
          <w:szCs w:val="24"/>
        </w:rPr>
        <w:t xml:space="preserve"> that workload compression during the busy season may </w:t>
      </w:r>
      <w:r w:rsidR="002E6B37">
        <w:rPr>
          <w:rFonts w:ascii="Times New Roman" w:hAnsi="Times New Roman" w:cs="Times New Roman"/>
          <w:bCs/>
          <w:iCs/>
          <w:sz w:val="24"/>
          <w:szCs w:val="24"/>
        </w:rPr>
        <w:t xml:space="preserve">limit an auditor’s ability to address the uncertainty associated with more accounting estimates.    </w:t>
      </w:r>
    </w:p>
    <w:p w14:paraId="385E76E5" w14:textId="102DFDDF" w:rsidR="006641B3" w:rsidRDefault="002E6B37" w:rsidP="00A5761D">
      <w:pPr>
        <w:widowControl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&lt; INSERT TABLE 9 HERE &gt;</w:t>
      </w:r>
      <w:r w:rsidR="00437B02">
        <w:rPr>
          <w:rFonts w:ascii="Times New Roman" w:hAnsi="Times New Roman" w:cs="Times New Roman"/>
          <w:sz w:val="24"/>
          <w:szCs w:val="24"/>
        </w:rPr>
        <w:t xml:space="preserve"> </w:t>
      </w:r>
    </w:p>
    <w:p w14:paraId="697C55B3" w14:textId="2FC71213" w:rsidR="006641B3" w:rsidRDefault="006641B3" w:rsidP="006641B3">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FE4647">
        <w:rPr>
          <w:rFonts w:ascii="Times New Roman" w:hAnsi="Times New Roman" w:cs="Times New Roman"/>
          <w:b/>
          <w:bCs/>
          <w:sz w:val="24"/>
          <w:szCs w:val="24"/>
        </w:rPr>
        <w:t>3</w:t>
      </w:r>
      <w:r>
        <w:rPr>
          <w:rFonts w:ascii="Times New Roman" w:hAnsi="Times New Roman" w:cs="Times New Roman"/>
          <w:b/>
          <w:bCs/>
          <w:sz w:val="24"/>
          <w:szCs w:val="24"/>
        </w:rPr>
        <w:t xml:space="preserve"> Additional Analysis: Length</w:t>
      </w:r>
    </w:p>
    <w:p w14:paraId="6B77052B" w14:textId="5E55A197" w:rsidR="007B0BE0" w:rsidRDefault="006641B3" w:rsidP="007B0BE0">
      <w:pPr>
        <w:keepNext/>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24669">
        <w:rPr>
          <w:rFonts w:ascii="Times New Roman" w:hAnsi="Times New Roman" w:cs="Times New Roman"/>
          <w:sz w:val="24"/>
          <w:szCs w:val="24"/>
        </w:rPr>
        <w:t>Chen et al. (2022)</w:t>
      </w:r>
      <w:r w:rsidR="0013572F">
        <w:rPr>
          <w:rFonts w:ascii="Times New Roman" w:hAnsi="Times New Roman" w:cs="Times New Roman"/>
          <w:sz w:val="24"/>
          <w:szCs w:val="24"/>
        </w:rPr>
        <w:t xml:space="preserve"> indicate that</w:t>
      </w:r>
      <w:r w:rsidR="00424669">
        <w:rPr>
          <w:rFonts w:ascii="Times New Roman" w:hAnsi="Times New Roman" w:cs="Times New Roman"/>
          <w:sz w:val="24"/>
          <w:szCs w:val="24"/>
        </w:rPr>
        <w:t xml:space="preserve"> </w:t>
      </w:r>
      <w:r w:rsidR="0013572F">
        <w:rPr>
          <w:rFonts w:ascii="Times New Roman" w:hAnsi="Times New Roman" w:cs="Times New Roman"/>
          <w:sz w:val="24"/>
          <w:szCs w:val="24"/>
        </w:rPr>
        <w:t>one</w:t>
      </w:r>
      <w:r w:rsidR="00424669">
        <w:rPr>
          <w:rFonts w:ascii="Times New Roman" w:hAnsi="Times New Roman" w:cs="Times New Roman"/>
          <w:sz w:val="24"/>
          <w:szCs w:val="24"/>
        </w:rPr>
        <w:t xml:space="preserve"> potential concern about the variable </w:t>
      </w:r>
      <m:oMath>
        <m:sSub>
          <m:sSubPr>
            <m:ctrlPr>
              <w:rPr>
                <w:rFonts w:ascii="Cambria Math" w:hAnsi="Cambria Math" w:cs="Times New Roman"/>
                <w:i/>
                <w:sz w:val="24"/>
                <w:szCs w:val="28"/>
              </w:rPr>
            </m:ctrlPr>
          </m:sSubPr>
          <m:e>
            <m:r>
              <w:rPr>
                <w:rFonts w:ascii="Cambria Math" w:hAnsi="Cambria Math" w:cs="Times New Roman"/>
                <w:sz w:val="24"/>
                <w:szCs w:val="28"/>
              </w:rPr>
              <m:t>Estimates</m:t>
            </m:r>
          </m:e>
          <m:sub>
            <m:r>
              <w:rPr>
                <w:rFonts w:ascii="Cambria Math" w:hAnsi="Cambria Math" w:cs="Times New Roman"/>
                <w:sz w:val="24"/>
                <w:szCs w:val="28"/>
              </w:rPr>
              <m:t>i,t</m:t>
            </m:r>
          </m:sub>
        </m:sSub>
      </m:oMath>
      <w:r w:rsidR="00BB1E64">
        <w:rPr>
          <w:rFonts w:ascii="Times New Roman" w:eastAsiaTheme="minorEastAsia" w:hAnsi="Times New Roman" w:cs="Times New Roman"/>
          <w:sz w:val="24"/>
          <w:szCs w:val="28"/>
        </w:rPr>
        <w:t xml:space="preserve"> </w:t>
      </w:r>
      <w:r>
        <w:rPr>
          <w:rFonts w:ascii="Times New Roman" w:hAnsi="Times New Roman" w:cs="Times New Roman"/>
          <w:sz w:val="24"/>
          <w:szCs w:val="24"/>
        </w:rPr>
        <w:t xml:space="preserve">is that it </w:t>
      </w:r>
      <w:r w:rsidR="002D6D9F">
        <w:rPr>
          <w:rFonts w:ascii="Times New Roman" w:hAnsi="Times New Roman" w:cs="Times New Roman"/>
          <w:sz w:val="24"/>
          <w:szCs w:val="24"/>
        </w:rPr>
        <w:t>correlates</w:t>
      </w:r>
      <w:r>
        <w:rPr>
          <w:rFonts w:ascii="Times New Roman" w:hAnsi="Times New Roman" w:cs="Times New Roman"/>
          <w:sz w:val="24"/>
          <w:szCs w:val="24"/>
        </w:rPr>
        <w:t xml:space="preserve"> with </w:t>
      </w:r>
      <w:r w:rsidR="008D1DB5">
        <w:rPr>
          <w:rFonts w:ascii="Times New Roman" w:hAnsi="Times New Roman" w:cs="Times New Roman"/>
          <w:sz w:val="24"/>
          <w:szCs w:val="24"/>
        </w:rPr>
        <w:t xml:space="preserve">the </w:t>
      </w:r>
      <w:r w:rsidR="00D17B5C">
        <w:rPr>
          <w:rFonts w:ascii="Times New Roman" w:hAnsi="Times New Roman" w:cs="Times New Roman"/>
          <w:sz w:val="24"/>
          <w:szCs w:val="24"/>
        </w:rPr>
        <w:t>length of the footnotes. Therefore, to ensure the robustness of our results, we rerun all principal analyses to include a measure of footnote length as a control variable. To measure footnote length, we follow Chen et al. (2022) and compute the log of one plus the number of non-stop words in the footnotes (</w:t>
      </w:r>
      <m:oMath>
        <m:sSub>
          <m:sSubPr>
            <m:ctrlPr>
              <w:rPr>
                <w:rFonts w:ascii="Cambria Math" w:hAnsi="Cambria Math" w:cs="Times New Roman"/>
                <w:i/>
                <w:sz w:val="24"/>
                <w:szCs w:val="28"/>
              </w:rPr>
            </m:ctrlPr>
          </m:sSubPr>
          <m:e>
            <m:r>
              <w:rPr>
                <w:rFonts w:ascii="Cambria Math" w:hAnsi="Cambria Math" w:cs="Times New Roman"/>
                <w:sz w:val="24"/>
                <w:szCs w:val="28"/>
              </w:rPr>
              <m:t>Length</m:t>
            </m:r>
          </m:e>
          <m:sub>
            <m:r>
              <w:rPr>
                <w:rFonts w:ascii="Cambria Math" w:hAnsi="Cambria Math" w:cs="Times New Roman"/>
                <w:sz w:val="24"/>
                <w:szCs w:val="28"/>
              </w:rPr>
              <m:t>i,t</m:t>
            </m:r>
          </m:sub>
        </m:sSub>
      </m:oMath>
      <w:r w:rsidR="00D17B5C">
        <w:rPr>
          <w:rFonts w:ascii="Times New Roman" w:hAnsi="Times New Roman" w:cs="Times New Roman"/>
          <w:sz w:val="24"/>
          <w:szCs w:val="24"/>
        </w:rPr>
        <w:t>). In untabulated analyses, we continue to fin</w:t>
      </w:r>
      <w:r w:rsidR="007B0BE0">
        <w:rPr>
          <w:rFonts w:ascii="Times New Roman" w:hAnsi="Times New Roman" w:cs="Times New Roman"/>
          <w:sz w:val="24"/>
          <w:szCs w:val="24"/>
        </w:rPr>
        <w:t>d that estimates are positively associated with audit fees. More importantly, consistent with our primary analy</w:t>
      </w:r>
      <w:r w:rsidR="00AC1E65">
        <w:rPr>
          <w:rFonts w:ascii="Times New Roman" w:hAnsi="Times New Roman" w:cs="Times New Roman"/>
          <w:sz w:val="24"/>
          <w:szCs w:val="24"/>
        </w:rPr>
        <w:t>s</w:t>
      </w:r>
      <w:r w:rsidR="007B0BE0">
        <w:rPr>
          <w:rFonts w:ascii="Times New Roman" w:hAnsi="Times New Roman" w:cs="Times New Roman"/>
          <w:sz w:val="24"/>
          <w:szCs w:val="24"/>
        </w:rPr>
        <w:t xml:space="preserve">es, we find that accounting estimates, in the presence of higher unexplained audit fees, </w:t>
      </w:r>
      <w:r w:rsidR="003F3E1C">
        <w:rPr>
          <w:rFonts w:ascii="Times New Roman" w:hAnsi="Times New Roman" w:cs="Times New Roman"/>
          <w:sz w:val="24"/>
          <w:szCs w:val="24"/>
        </w:rPr>
        <w:t xml:space="preserve">are associated with </w:t>
      </w:r>
      <w:r w:rsidR="007B0BE0">
        <w:rPr>
          <w:rFonts w:ascii="Times New Roman" w:hAnsi="Times New Roman" w:cs="Times New Roman"/>
          <w:sz w:val="24"/>
          <w:szCs w:val="24"/>
        </w:rPr>
        <w:t xml:space="preserve">incrementally lower </w:t>
      </w:r>
      <w:r w:rsidR="007534ED">
        <w:rPr>
          <w:rFonts w:ascii="Times New Roman" w:hAnsi="Times New Roman" w:cs="Times New Roman"/>
          <w:sz w:val="24"/>
          <w:szCs w:val="24"/>
        </w:rPr>
        <w:t xml:space="preserve">accruals </w:t>
      </w:r>
      <w:r w:rsidR="007B0BE0">
        <w:rPr>
          <w:rFonts w:ascii="Times New Roman" w:hAnsi="Times New Roman" w:cs="Times New Roman"/>
          <w:sz w:val="24"/>
          <w:szCs w:val="24"/>
        </w:rPr>
        <w:t xml:space="preserve">estimates quality, increased likelihood of future restatements, and incrementally lower audit report lag. </w:t>
      </w:r>
    </w:p>
    <w:p w14:paraId="599D0AB4" w14:textId="091902FE" w:rsidR="002F471E" w:rsidRDefault="002F471E" w:rsidP="007B0BE0">
      <w:pPr>
        <w:keepNext/>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FE4647">
        <w:rPr>
          <w:rFonts w:ascii="Times New Roman" w:hAnsi="Times New Roman" w:cs="Times New Roman"/>
          <w:b/>
          <w:bCs/>
          <w:sz w:val="24"/>
          <w:szCs w:val="24"/>
        </w:rPr>
        <w:t>4</w:t>
      </w:r>
      <w:r>
        <w:rPr>
          <w:rFonts w:ascii="Times New Roman" w:hAnsi="Times New Roman" w:cs="Times New Roman"/>
          <w:b/>
          <w:bCs/>
          <w:sz w:val="24"/>
          <w:szCs w:val="24"/>
        </w:rPr>
        <w:t xml:space="preserve"> Additional Analysis: Post-SOX</w:t>
      </w:r>
    </w:p>
    <w:p w14:paraId="45A418AF" w14:textId="79A57044" w:rsidR="006641B3" w:rsidRPr="00A5761D" w:rsidRDefault="002F471E" w:rsidP="00971576">
      <w:pPr>
        <w:keepNext/>
        <w:widowControl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006B4F1F">
        <w:rPr>
          <w:rFonts w:ascii="Times New Roman" w:hAnsi="Times New Roman" w:cs="Times New Roman"/>
          <w:sz w:val="24"/>
          <w:szCs w:val="24"/>
        </w:rPr>
        <w:t xml:space="preserve">The </w:t>
      </w:r>
      <w:r w:rsidR="00455D32">
        <w:rPr>
          <w:rFonts w:ascii="Times New Roman" w:hAnsi="Times New Roman" w:cs="Times New Roman"/>
          <w:sz w:val="24"/>
          <w:szCs w:val="24"/>
        </w:rPr>
        <w:t xml:space="preserve">auditing environment drastically changed with the passage of the Sarbanes-Oxley Act in July 2002. As a result, we seek to rule out a concern that our results could </w:t>
      </w:r>
      <w:r w:rsidR="005A1FC9">
        <w:rPr>
          <w:rFonts w:ascii="Times New Roman" w:hAnsi="Times New Roman" w:cs="Times New Roman"/>
          <w:sz w:val="24"/>
          <w:szCs w:val="24"/>
        </w:rPr>
        <w:t xml:space="preserve">derive </w:t>
      </w:r>
      <w:r w:rsidR="00996EFD">
        <w:rPr>
          <w:rFonts w:ascii="Times New Roman" w:hAnsi="Times New Roman" w:cs="Times New Roman"/>
          <w:sz w:val="24"/>
          <w:szCs w:val="24"/>
        </w:rPr>
        <w:t>sole</w:t>
      </w:r>
      <w:r w:rsidR="00181471">
        <w:rPr>
          <w:rFonts w:ascii="Times New Roman" w:hAnsi="Times New Roman" w:cs="Times New Roman"/>
          <w:sz w:val="24"/>
          <w:szCs w:val="24"/>
        </w:rPr>
        <w:t>l</w:t>
      </w:r>
      <w:r w:rsidR="00996EFD">
        <w:rPr>
          <w:rFonts w:ascii="Times New Roman" w:hAnsi="Times New Roman" w:cs="Times New Roman"/>
          <w:sz w:val="24"/>
          <w:szCs w:val="24"/>
        </w:rPr>
        <w:t>y</w:t>
      </w:r>
      <w:r w:rsidR="00455D32">
        <w:rPr>
          <w:rFonts w:ascii="Times New Roman" w:hAnsi="Times New Roman" w:cs="Times New Roman"/>
          <w:sz w:val="24"/>
          <w:szCs w:val="24"/>
        </w:rPr>
        <w:t xml:space="preserve"> </w:t>
      </w:r>
      <w:r w:rsidR="005A1FC9">
        <w:rPr>
          <w:rFonts w:ascii="Times New Roman" w:hAnsi="Times New Roman" w:cs="Times New Roman"/>
          <w:sz w:val="24"/>
          <w:szCs w:val="24"/>
        </w:rPr>
        <w:t xml:space="preserve">from </w:t>
      </w:r>
      <w:r w:rsidR="00455D32">
        <w:rPr>
          <w:rFonts w:ascii="Times New Roman" w:hAnsi="Times New Roman" w:cs="Times New Roman"/>
          <w:sz w:val="24"/>
          <w:szCs w:val="24"/>
        </w:rPr>
        <w:t xml:space="preserve">the pre-SOX </w:t>
      </w:r>
      <w:r w:rsidR="00C74267">
        <w:rPr>
          <w:rFonts w:ascii="Times New Roman" w:hAnsi="Times New Roman" w:cs="Times New Roman"/>
          <w:sz w:val="24"/>
          <w:szCs w:val="24"/>
        </w:rPr>
        <w:t>period</w:t>
      </w:r>
      <w:r w:rsidR="00455D32">
        <w:rPr>
          <w:rFonts w:ascii="Times New Roman" w:hAnsi="Times New Roman" w:cs="Times New Roman"/>
          <w:sz w:val="24"/>
          <w:szCs w:val="24"/>
        </w:rPr>
        <w:t xml:space="preserve">, </w:t>
      </w:r>
      <w:r w:rsidR="005A1FC9">
        <w:rPr>
          <w:rFonts w:ascii="Times New Roman" w:hAnsi="Times New Roman" w:cs="Times New Roman"/>
          <w:sz w:val="24"/>
          <w:szCs w:val="24"/>
        </w:rPr>
        <w:t>a much different</w:t>
      </w:r>
      <w:r w:rsidR="00455D32">
        <w:rPr>
          <w:rFonts w:ascii="Times New Roman" w:hAnsi="Times New Roman" w:cs="Times New Roman"/>
          <w:sz w:val="24"/>
          <w:szCs w:val="24"/>
        </w:rPr>
        <w:t xml:space="preserve"> auditing environment than today. To perform this analysis, we restrict our sample period to the post-</w:t>
      </w:r>
      <w:r w:rsidR="006B4F1F">
        <w:rPr>
          <w:rFonts w:ascii="Times New Roman" w:hAnsi="Times New Roman" w:cs="Times New Roman"/>
          <w:sz w:val="24"/>
          <w:szCs w:val="24"/>
        </w:rPr>
        <w:t xml:space="preserve">SOX </w:t>
      </w:r>
      <w:r w:rsidR="00455D32">
        <w:rPr>
          <w:rFonts w:ascii="Times New Roman" w:hAnsi="Times New Roman" w:cs="Times New Roman"/>
          <w:sz w:val="24"/>
          <w:szCs w:val="24"/>
        </w:rPr>
        <w:t>period (i.e.</w:t>
      </w:r>
      <w:r w:rsidR="004013E0">
        <w:rPr>
          <w:rFonts w:ascii="Times New Roman" w:hAnsi="Times New Roman" w:cs="Times New Roman"/>
          <w:sz w:val="24"/>
          <w:szCs w:val="24"/>
        </w:rPr>
        <w:t>,</w:t>
      </w:r>
      <w:r w:rsidR="00455D32">
        <w:rPr>
          <w:rFonts w:ascii="Times New Roman" w:hAnsi="Times New Roman" w:cs="Times New Roman"/>
          <w:sz w:val="24"/>
          <w:szCs w:val="24"/>
        </w:rPr>
        <w:t xml:space="preserve"> 2003 – 2020) and rerun our primary </w:t>
      </w:r>
      <w:r w:rsidR="00455D32">
        <w:rPr>
          <w:rFonts w:ascii="Times New Roman" w:hAnsi="Times New Roman" w:cs="Times New Roman"/>
          <w:sz w:val="24"/>
          <w:szCs w:val="24"/>
        </w:rPr>
        <w:lastRenderedPageBreak/>
        <w:t xml:space="preserve">analyses on the revised sample period. In </w:t>
      </w:r>
      <w:proofErr w:type="spellStart"/>
      <w:r w:rsidR="00455D32">
        <w:rPr>
          <w:rFonts w:ascii="Times New Roman" w:hAnsi="Times New Roman" w:cs="Times New Roman"/>
          <w:sz w:val="24"/>
          <w:szCs w:val="24"/>
        </w:rPr>
        <w:t>untabulated</w:t>
      </w:r>
      <w:proofErr w:type="spellEnd"/>
      <w:r w:rsidR="00455D32">
        <w:rPr>
          <w:rFonts w:ascii="Times New Roman" w:hAnsi="Times New Roman" w:cs="Times New Roman"/>
          <w:sz w:val="24"/>
          <w:szCs w:val="24"/>
        </w:rPr>
        <w:t xml:space="preserve"> analyses, our results are quantitatively and qualitatively similar. Thus, our </w:t>
      </w:r>
      <w:r w:rsidR="005A473C">
        <w:rPr>
          <w:rFonts w:ascii="Times New Roman" w:hAnsi="Times New Roman" w:cs="Times New Roman"/>
          <w:sz w:val="24"/>
          <w:szCs w:val="24"/>
        </w:rPr>
        <w:t xml:space="preserve">findings </w:t>
      </w:r>
      <w:r w:rsidR="009D72EF">
        <w:rPr>
          <w:rFonts w:ascii="Times New Roman" w:hAnsi="Times New Roman" w:cs="Times New Roman"/>
          <w:sz w:val="24"/>
          <w:szCs w:val="24"/>
        </w:rPr>
        <w:t>do not result from</w:t>
      </w:r>
      <w:r w:rsidR="00455D32">
        <w:rPr>
          <w:rFonts w:ascii="Times New Roman" w:hAnsi="Times New Roman" w:cs="Times New Roman"/>
          <w:sz w:val="24"/>
          <w:szCs w:val="24"/>
        </w:rPr>
        <w:t xml:space="preserve"> the </w:t>
      </w:r>
      <w:r w:rsidR="0093108F">
        <w:rPr>
          <w:rFonts w:ascii="Times New Roman" w:hAnsi="Times New Roman" w:cs="Times New Roman"/>
          <w:sz w:val="24"/>
          <w:szCs w:val="24"/>
        </w:rPr>
        <w:t xml:space="preserve">different </w:t>
      </w:r>
      <w:r w:rsidR="00455D32">
        <w:rPr>
          <w:rFonts w:ascii="Times New Roman" w:hAnsi="Times New Roman" w:cs="Times New Roman"/>
          <w:sz w:val="24"/>
          <w:szCs w:val="24"/>
        </w:rPr>
        <w:t xml:space="preserve">regulatory environment </w:t>
      </w:r>
      <w:r w:rsidR="0093108F">
        <w:rPr>
          <w:rFonts w:ascii="Times New Roman" w:hAnsi="Times New Roman" w:cs="Times New Roman"/>
          <w:sz w:val="24"/>
          <w:szCs w:val="24"/>
        </w:rPr>
        <w:t>before</w:t>
      </w:r>
      <w:r w:rsidR="00455D32">
        <w:rPr>
          <w:rFonts w:ascii="Times New Roman" w:hAnsi="Times New Roman" w:cs="Times New Roman"/>
          <w:sz w:val="24"/>
          <w:szCs w:val="24"/>
        </w:rPr>
        <w:t xml:space="preserve"> SOX. </w:t>
      </w:r>
    </w:p>
    <w:p w14:paraId="3F0671D0" w14:textId="77777777" w:rsidR="00992A63" w:rsidRPr="00CB0D91" w:rsidRDefault="005F18F9" w:rsidP="00F33B5C">
      <w:pPr>
        <w:keepNext/>
        <w:widowControl w:val="0"/>
        <w:spacing w:after="0" w:line="480" w:lineRule="auto"/>
        <w:jc w:val="center"/>
        <w:rPr>
          <w:rFonts w:ascii="Times New Roman" w:hAnsi="Times New Roman" w:cs="Times New Roman"/>
          <w:b/>
          <w:sz w:val="24"/>
          <w:szCs w:val="24"/>
        </w:rPr>
      </w:pPr>
      <w:r w:rsidRPr="00CB0D91">
        <w:rPr>
          <w:rFonts w:ascii="Times New Roman" w:hAnsi="Times New Roman" w:cs="Times New Roman"/>
          <w:b/>
          <w:sz w:val="24"/>
          <w:szCs w:val="24"/>
        </w:rPr>
        <w:t>6. CONCLUSION</w:t>
      </w:r>
    </w:p>
    <w:p w14:paraId="7549116D" w14:textId="59526223" w:rsidR="00F33B5C" w:rsidRPr="00CB0D91" w:rsidRDefault="00F33B5C" w:rsidP="00F33B5C">
      <w:pPr>
        <w:keepNext/>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sz w:val="24"/>
          <w:szCs w:val="24"/>
        </w:rPr>
        <w:tab/>
      </w:r>
      <w:r w:rsidR="0098461F" w:rsidRPr="00CB0D91">
        <w:rPr>
          <w:rFonts w:ascii="Times New Roman" w:hAnsi="Times New Roman" w:cs="Times New Roman"/>
          <w:sz w:val="24"/>
          <w:szCs w:val="24"/>
        </w:rPr>
        <w:t xml:space="preserve">The use of more </w:t>
      </w:r>
      <w:r w:rsidR="002C7066" w:rsidRPr="00CB0D91">
        <w:rPr>
          <w:rFonts w:ascii="Times New Roman" w:hAnsi="Times New Roman" w:cs="Times New Roman"/>
          <w:sz w:val="24"/>
          <w:szCs w:val="24"/>
        </w:rPr>
        <w:t>accounting</w:t>
      </w:r>
      <w:r w:rsidR="0098461F" w:rsidRPr="00CB0D91">
        <w:rPr>
          <w:rFonts w:ascii="Times New Roman" w:hAnsi="Times New Roman" w:cs="Times New Roman"/>
          <w:sz w:val="24"/>
          <w:szCs w:val="24"/>
        </w:rPr>
        <w:t xml:space="preserve"> estimates </w:t>
      </w:r>
      <w:r w:rsidR="004013E0">
        <w:rPr>
          <w:rFonts w:ascii="Times New Roman" w:hAnsi="Times New Roman" w:cs="Times New Roman"/>
          <w:sz w:val="24"/>
          <w:szCs w:val="24"/>
        </w:rPr>
        <w:t xml:space="preserve">can </w:t>
      </w:r>
      <w:r w:rsidR="0098461F" w:rsidRPr="00CB0D91">
        <w:rPr>
          <w:rFonts w:ascii="Times New Roman" w:hAnsi="Times New Roman" w:cs="Times New Roman"/>
          <w:sz w:val="24"/>
          <w:szCs w:val="24"/>
        </w:rPr>
        <w:t xml:space="preserve">pose a greater risk to auditors. </w:t>
      </w:r>
      <w:r w:rsidR="00894F99">
        <w:rPr>
          <w:rFonts w:ascii="Times New Roman" w:hAnsi="Times New Roman" w:cs="Times New Roman"/>
          <w:sz w:val="24"/>
          <w:szCs w:val="24"/>
        </w:rPr>
        <w:t xml:space="preserve">Consistent with our expectations, </w:t>
      </w:r>
      <w:r w:rsidR="003F3E1C">
        <w:rPr>
          <w:rFonts w:ascii="Times New Roman" w:hAnsi="Times New Roman" w:cs="Times New Roman"/>
          <w:sz w:val="24"/>
          <w:szCs w:val="24"/>
        </w:rPr>
        <w:t xml:space="preserve">firms with </w:t>
      </w:r>
      <w:r w:rsidR="005A1FC9">
        <w:rPr>
          <w:rFonts w:ascii="Times New Roman" w:hAnsi="Times New Roman" w:cs="Times New Roman"/>
          <w:sz w:val="24"/>
          <w:szCs w:val="24"/>
        </w:rPr>
        <w:t>more</w:t>
      </w:r>
      <w:r w:rsidR="0098461F" w:rsidRPr="00CB0D91">
        <w:rPr>
          <w:rFonts w:ascii="Times New Roman" w:hAnsi="Times New Roman" w:cs="Times New Roman"/>
          <w:sz w:val="24"/>
          <w:szCs w:val="24"/>
        </w:rPr>
        <w:t xml:space="preserve"> </w:t>
      </w:r>
      <w:r w:rsidR="00F75D90" w:rsidRPr="00CB0D91">
        <w:rPr>
          <w:rFonts w:ascii="Times New Roman" w:hAnsi="Times New Roman" w:cs="Times New Roman"/>
          <w:sz w:val="24"/>
          <w:szCs w:val="24"/>
        </w:rPr>
        <w:t xml:space="preserve">accounting </w:t>
      </w:r>
      <w:r w:rsidR="00327776" w:rsidRPr="00CB0D91">
        <w:rPr>
          <w:rFonts w:ascii="Times New Roman" w:hAnsi="Times New Roman" w:cs="Times New Roman"/>
          <w:sz w:val="24"/>
          <w:szCs w:val="24"/>
        </w:rPr>
        <w:t>estimates</w:t>
      </w:r>
      <w:r w:rsidR="00894F99">
        <w:rPr>
          <w:rFonts w:ascii="Times New Roman" w:hAnsi="Times New Roman" w:cs="Times New Roman"/>
          <w:sz w:val="24"/>
          <w:szCs w:val="24"/>
        </w:rPr>
        <w:t xml:space="preserve"> </w:t>
      </w:r>
      <w:r w:rsidR="005A1FC9">
        <w:rPr>
          <w:rFonts w:ascii="Times New Roman" w:hAnsi="Times New Roman" w:cs="Times New Roman"/>
          <w:sz w:val="24"/>
          <w:szCs w:val="24"/>
        </w:rPr>
        <w:t>have</w:t>
      </w:r>
      <w:r w:rsidR="00E72D7E">
        <w:rPr>
          <w:rFonts w:ascii="Times New Roman" w:hAnsi="Times New Roman" w:cs="Times New Roman"/>
          <w:sz w:val="24"/>
          <w:szCs w:val="24"/>
        </w:rPr>
        <w:t xml:space="preserve"> </w:t>
      </w:r>
      <w:r w:rsidR="00FC06D4">
        <w:rPr>
          <w:rFonts w:ascii="Times New Roman" w:hAnsi="Times New Roman" w:cs="Times New Roman"/>
          <w:sz w:val="24"/>
          <w:szCs w:val="24"/>
        </w:rPr>
        <w:t>higher</w:t>
      </w:r>
      <w:r w:rsidR="00E72D7E">
        <w:rPr>
          <w:rFonts w:ascii="Times New Roman" w:hAnsi="Times New Roman" w:cs="Times New Roman"/>
          <w:sz w:val="24"/>
          <w:szCs w:val="24"/>
        </w:rPr>
        <w:t xml:space="preserve"> audit fees</w:t>
      </w:r>
      <w:r w:rsidR="00327776" w:rsidRPr="00CB0D91">
        <w:rPr>
          <w:rFonts w:ascii="Times New Roman" w:hAnsi="Times New Roman" w:cs="Times New Roman"/>
          <w:sz w:val="24"/>
          <w:szCs w:val="24"/>
        </w:rPr>
        <w:t xml:space="preserve">. </w:t>
      </w:r>
      <w:r w:rsidR="007534ED" w:rsidRPr="00CB0D91">
        <w:rPr>
          <w:rFonts w:ascii="Times New Roman" w:hAnsi="Times New Roman" w:cs="Times New Roman"/>
          <w:sz w:val="24"/>
          <w:szCs w:val="24"/>
        </w:rPr>
        <w:t>However,</w:t>
      </w:r>
      <w:r w:rsidR="00A14632">
        <w:rPr>
          <w:rFonts w:ascii="Times New Roman" w:hAnsi="Times New Roman" w:cs="Times New Roman"/>
          <w:sz w:val="24"/>
          <w:szCs w:val="24"/>
        </w:rPr>
        <w:t xml:space="preserve"> auditors have some discretion in how they respond</w:t>
      </w:r>
      <w:r w:rsidR="00A14632" w:rsidRPr="00CB0D91">
        <w:rPr>
          <w:rFonts w:ascii="Times New Roman" w:hAnsi="Times New Roman" w:cs="Times New Roman"/>
          <w:sz w:val="24"/>
          <w:szCs w:val="24"/>
        </w:rPr>
        <w:t xml:space="preserve"> </w:t>
      </w:r>
      <w:r w:rsidR="00A14632">
        <w:rPr>
          <w:rFonts w:ascii="Times New Roman" w:hAnsi="Times New Roman" w:cs="Times New Roman"/>
          <w:sz w:val="24"/>
          <w:szCs w:val="24"/>
        </w:rPr>
        <w:t xml:space="preserve">to firms with more accounting estimates. </w:t>
      </w:r>
      <w:r w:rsidR="00A66175" w:rsidRPr="00CB0D91">
        <w:rPr>
          <w:rFonts w:ascii="Times New Roman" w:hAnsi="Times New Roman" w:cs="Times New Roman"/>
          <w:sz w:val="24"/>
          <w:szCs w:val="24"/>
        </w:rPr>
        <w:t>To explore our princip</w:t>
      </w:r>
      <w:r w:rsidR="007534ED">
        <w:rPr>
          <w:rFonts w:ascii="Times New Roman" w:hAnsi="Times New Roman" w:cs="Times New Roman"/>
          <w:sz w:val="24"/>
          <w:szCs w:val="24"/>
        </w:rPr>
        <w:t>al</w:t>
      </w:r>
      <w:r w:rsidR="00A66175" w:rsidRPr="00CB0D91">
        <w:rPr>
          <w:rFonts w:ascii="Times New Roman" w:hAnsi="Times New Roman" w:cs="Times New Roman"/>
          <w:sz w:val="24"/>
          <w:szCs w:val="24"/>
        </w:rPr>
        <w:t xml:space="preserve"> research question, </w:t>
      </w:r>
      <w:r w:rsidR="00327776" w:rsidRPr="00CB0D91">
        <w:rPr>
          <w:rFonts w:ascii="Times New Roman" w:hAnsi="Times New Roman" w:cs="Times New Roman"/>
          <w:sz w:val="24"/>
          <w:szCs w:val="24"/>
        </w:rPr>
        <w:t xml:space="preserve">we examine </w:t>
      </w:r>
      <w:r w:rsidR="00180025" w:rsidRPr="00CB0D91">
        <w:rPr>
          <w:rFonts w:ascii="Times New Roman" w:hAnsi="Times New Roman" w:cs="Times New Roman"/>
          <w:sz w:val="24"/>
          <w:szCs w:val="24"/>
        </w:rPr>
        <w:t xml:space="preserve">the implications of </w:t>
      </w:r>
      <w:r w:rsidR="00FC06D4">
        <w:rPr>
          <w:rFonts w:ascii="Times New Roman" w:hAnsi="Times New Roman" w:cs="Times New Roman"/>
          <w:sz w:val="24"/>
          <w:szCs w:val="24"/>
        </w:rPr>
        <w:t xml:space="preserve">an auditor’s discretionary response on accruals </w:t>
      </w:r>
      <w:r w:rsidR="007931B6" w:rsidRPr="00CB0D91">
        <w:rPr>
          <w:rFonts w:ascii="Times New Roman" w:hAnsi="Times New Roman" w:cs="Times New Roman"/>
          <w:sz w:val="24"/>
          <w:szCs w:val="24"/>
        </w:rPr>
        <w:t>estimates quality</w:t>
      </w:r>
      <w:r w:rsidR="00327776" w:rsidRPr="00CB0D91">
        <w:rPr>
          <w:rFonts w:ascii="Times New Roman" w:hAnsi="Times New Roman" w:cs="Times New Roman"/>
          <w:sz w:val="24"/>
          <w:szCs w:val="24"/>
        </w:rPr>
        <w:t xml:space="preserve"> to </w:t>
      </w:r>
      <w:r w:rsidR="002D3C86">
        <w:rPr>
          <w:rFonts w:ascii="Times New Roman" w:hAnsi="Times New Roman" w:cs="Times New Roman"/>
          <w:sz w:val="24"/>
          <w:szCs w:val="24"/>
        </w:rPr>
        <w:t>determine</w:t>
      </w:r>
      <w:r w:rsidR="00327776" w:rsidRPr="00CB0D91">
        <w:rPr>
          <w:rFonts w:ascii="Times New Roman" w:hAnsi="Times New Roman" w:cs="Times New Roman"/>
          <w:sz w:val="24"/>
          <w:szCs w:val="24"/>
        </w:rPr>
        <w:t xml:space="preserve"> </w:t>
      </w:r>
      <w:r w:rsidR="002D3C86">
        <w:rPr>
          <w:rFonts w:ascii="Times New Roman" w:hAnsi="Times New Roman" w:cs="Times New Roman"/>
          <w:sz w:val="24"/>
          <w:szCs w:val="24"/>
        </w:rPr>
        <w:t>how they respond.</w:t>
      </w:r>
      <w:r w:rsidR="007931B6" w:rsidRPr="00CB0D91">
        <w:rPr>
          <w:rFonts w:ascii="Times New Roman" w:hAnsi="Times New Roman" w:cs="Times New Roman"/>
          <w:sz w:val="24"/>
          <w:szCs w:val="24"/>
        </w:rPr>
        <w:t xml:space="preserve"> </w:t>
      </w:r>
      <w:r w:rsidR="008E02C7" w:rsidRPr="00CB0D91">
        <w:rPr>
          <w:rFonts w:ascii="Times New Roman" w:hAnsi="Times New Roman" w:cs="Times New Roman"/>
          <w:sz w:val="24"/>
          <w:szCs w:val="24"/>
        </w:rPr>
        <w:t>A</w:t>
      </w:r>
      <w:r w:rsidR="007931B6" w:rsidRPr="00CB0D91">
        <w:rPr>
          <w:rFonts w:ascii="Times New Roman" w:hAnsi="Times New Roman" w:cs="Times New Roman"/>
          <w:sz w:val="24"/>
          <w:szCs w:val="24"/>
        </w:rPr>
        <w:t xml:space="preserve">n auditor can respond with </w:t>
      </w:r>
      <w:r w:rsidR="008E02C7" w:rsidRPr="00CB0D91">
        <w:rPr>
          <w:rFonts w:ascii="Times New Roman" w:hAnsi="Times New Roman" w:cs="Times New Roman"/>
          <w:sz w:val="24"/>
          <w:szCs w:val="24"/>
        </w:rPr>
        <w:t>more</w:t>
      </w:r>
      <w:r w:rsidR="007931B6" w:rsidRPr="00CB0D91">
        <w:rPr>
          <w:rFonts w:ascii="Times New Roman" w:hAnsi="Times New Roman" w:cs="Times New Roman"/>
          <w:sz w:val="24"/>
          <w:szCs w:val="24"/>
        </w:rPr>
        <w:t xml:space="preserve"> effort because of the greater uncertainty </w:t>
      </w:r>
      <w:r w:rsidR="008E02C7" w:rsidRPr="00CB0D91">
        <w:rPr>
          <w:rFonts w:ascii="Times New Roman" w:hAnsi="Times New Roman" w:cs="Times New Roman"/>
          <w:sz w:val="24"/>
          <w:szCs w:val="24"/>
        </w:rPr>
        <w:t xml:space="preserve">associated with a higher number of </w:t>
      </w:r>
      <w:r w:rsidR="009632AC" w:rsidRPr="00CB0D91">
        <w:rPr>
          <w:rFonts w:ascii="Times New Roman" w:hAnsi="Times New Roman" w:cs="Times New Roman"/>
          <w:sz w:val="24"/>
          <w:szCs w:val="24"/>
        </w:rPr>
        <w:t xml:space="preserve">accounting </w:t>
      </w:r>
      <w:r w:rsidR="008E02C7" w:rsidRPr="00CB0D91">
        <w:rPr>
          <w:rFonts w:ascii="Times New Roman" w:hAnsi="Times New Roman" w:cs="Times New Roman"/>
          <w:sz w:val="24"/>
          <w:szCs w:val="24"/>
        </w:rPr>
        <w:t>estimates</w:t>
      </w:r>
      <w:r w:rsidR="007931B6" w:rsidRPr="00CB0D91">
        <w:rPr>
          <w:rFonts w:ascii="Times New Roman" w:hAnsi="Times New Roman" w:cs="Times New Roman"/>
          <w:sz w:val="24"/>
          <w:szCs w:val="24"/>
        </w:rPr>
        <w:t xml:space="preserve">. </w:t>
      </w:r>
      <w:r w:rsidR="008E02C7" w:rsidRPr="00CB0D91">
        <w:rPr>
          <w:rFonts w:ascii="Times New Roman" w:hAnsi="Times New Roman" w:cs="Times New Roman"/>
          <w:sz w:val="24"/>
          <w:szCs w:val="24"/>
        </w:rPr>
        <w:t xml:space="preserve">If auditors exert greater effort, we expect </w:t>
      </w:r>
      <w:r w:rsidR="00FC06D4">
        <w:rPr>
          <w:rFonts w:ascii="Times New Roman" w:hAnsi="Times New Roman" w:cs="Times New Roman"/>
          <w:sz w:val="24"/>
          <w:szCs w:val="24"/>
        </w:rPr>
        <w:t xml:space="preserve">this discretionary response </w:t>
      </w:r>
      <w:r w:rsidR="008E02C7" w:rsidRPr="00CB0D91">
        <w:rPr>
          <w:rFonts w:ascii="Times New Roman" w:hAnsi="Times New Roman" w:cs="Times New Roman"/>
          <w:sz w:val="24"/>
          <w:szCs w:val="24"/>
        </w:rPr>
        <w:t xml:space="preserve">to be associated with higher </w:t>
      </w:r>
      <w:r w:rsidR="002C7066" w:rsidRPr="00CB0D91">
        <w:rPr>
          <w:rFonts w:ascii="Times New Roman" w:hAnsi="Times New Roman" w:cs="Times New Roman"/>
          <w:sz w:val="24"/>
          <w:szCs w:val="24"/>
        </w:rPr>
        <w:t>acc</w:t>
      </w:r>
      <w:r w:rsidR="005328CE">
        <w:rPr>
          <w:rFonts w:ascii="Times New Roman" w:hAnsi="Times New Roman" w:cs="Times New Roman"/>
          <w:sz w:val="24"/>
          <w:szCs w:val="24"/>
        </w:rPr>
        <w:t>rual</w:t>
      </w:r>
      <w:r w:rsidR="00FC06D4">
        <w:rPr>
          <w:rFonts w:ascii="Times New Roman" w:hAnsi="Times New Roman" w:cs="Times New Roman"/>
          <w:sz w:val="24"/>
          <w:szCs w:val="24"/>
        </w:rPr>
        <w:t>s</w:t>
      </w:r>
      <w:r w:rsidR="006C1172" w:rsidRPr="00CB0D91">
        <w:rPr>
          <w:rFonts w:ascii="Times New Roman" w:hAnsi="Times New Roman" w:cs="Times New Roman"/>
          <w:sz w:val="24"/>
          <w:szCs w:val="24"/>
        </w:rPr>
        <w:t xml:space="preserve"> </w:t>
      </w:r>
      <w:r w:rsidR="008E02C7" w:rsidRPr="00CB0D91">
        <w:rPr>
          <w:rFonts w:ascii="Times New Roman" w:hAnsi="Times New Roman" w:cs="Times New Roman"/>
          <w:sz w:val="24"/>
          <w:szCs w:val="24"/>
        </w:rPr>
        <w:t xml:space="preserve">estimates quality. </w:t>
      </w:r>
      <w:r w:rsidR="004E0E80" w:rsidRPr="00CB0D91">
        <w:rPr>
          <w:rFonts w:ascii="Times New Roman" w:hAnsi="Times New Roman" w:cs="Times New Roman"/>
          <w:sz w:val="24"/>
          <w:szCs w:val="24"/>
        </w:rPr>
        <w:t xml:space="preserve">However, </w:t>
      </w:r>
      <w:r w:rsidR="00A02461" w:rsidRPr="00CB0D91">
        <w:rPr>
          <w:rFonts w:ascii="Times New Roman" w:hAnsi="Times New Roman" w:cs="Times New Roman"/>
          <w:sz w:val="24"/>
          <w:szCs w:val="24"/>
        </w:rPr>
        <w:t xml:space="preserve">additional effort may not enhance audit quality </w:t>
      </w:r>
      <w:r w:rsidR="006C1172" w:rsidRPr="00CB0D91">
        <w:rPr>
          <w:rFonts w:ascii="Times New Roman" w:hAnsi="Times New Roman" w:cs="Times New Roman"/>
          <w:sz w:val="24"/>
          <w:szCs w:val="24"/>
        </w:rPr>
        <w:t>due to</w:t>
      </w:r>
      <w:r w:rsidR="00A02461" w:rsidRPr="00CB0D91">
        <w:rPr>
          <w:rFonts w:ascii="Times New Roman" w:hAnsi="Times New Roman" w:cs="Times New Roman"/>
          <w:sz w:val="24"/>
          <w:szCs w:val="24"/>
        </w:rPr>
        <w:t xml:space="preserve"> the inherent difficulties in validating</w:t>
      </w:r>
      <w:r w:rsidR="00854B20" w:rsidRPr="00CB0D91">
        <w:rPr>
          <w:rFonts w:ascii="Times New Roman" w:hAnsi="Times New Roman" w:cs="Times New Roman"/>
          <w:sz w:val="24"/>
          <w:szCs w:val="24"/>
        </w:rPr>
        <w:t xml:space="preserve"> the forward-looking nature of</w:t>
      </w:r>
      <w:r w:rsidR="00A02461" w:rsidRPr="00CB0D91">
        <w:rPr>
          <w:rFonts w:ascii="Times New Roman" w:hAnsi="Times New Roman" w:cs="Times New Roman"/>
          <w:sz w:val="24"/>
          <w:szCs w:val="24"/>
        </w:rPr>
        <w:t xml:space="preserve"> </w:t>
      </w:r>
      <w:r w:rsidR="002C7066" w:rsidRPr="00CB0D91">
        <w:rPr>
          <w:rFonts w:ascii="Times New Roman" w:hAnsi="Times New Roman" w:cs="Times New Roman"/>
          <w:sz w:val="24"/>
          <w:szCs w:val="24"/>
        </w:rPr>
        <w:t>accounting</w:t>
      </w:r>
      <w:r w:rsidR="00A02461" w:rsidRPr="00CB0D91">
        <w:rPr>
          <w:rFonts w:ascii="Times New Roman" w:hAnsi="Times New Roman" w:cs="Times New Roman"/>
          <w:sz w:val="24"/>
          <w:szCs w:val="24"/>
        </w:rPr>
        <w:t xml:space="preserve"> estimates. Thus, auditors may charge </w:t>
      </w:r>
      <w:r w:rsidR="00B56D5B" w:rsidRPr="00CB0D91">
        <w:rPr>
          <w:rFonts w:ascii="Times New Roman" w:hAnsi="Times New Roman" w:cs="Times New Roman"/>
          <w:sz w:val="24"/>
          <w:szCs w:val="24"/>
        </w:rPr>
        <w:t xml:space="preserve">a risk premium </w:t>
      </w:r>
      <w:r w:rsidR="00AF42D0" w:rsidRPr="00CB0D91">
        <w:rPr>
          <w:rFonts w:ascii="Times New Roman" w:hAnsi="Times New Roman" w:cs="Times New Roman"/>
          <w:sz w:val="24"/>
          <w:szCs w:val="24"/>
        </w:rPr>
        <w:t xml:space="preserve">to compensate for the added riskiness </w:t>
      </w:r>
      <w:r w:rsidR="00024873" w:rsidRPr="00CB0D91">
        <w:rPr>
          <w:rFonts w:ascii="Times New Roman" w:hAnsi="Times New Roman" w:cs="Times New Roman"/>
          <w:sz w:val="24"/>
          <w:szCs w:val="24"/>
        </w:rPr>
        <w:t>beyond</w:t>
      </w:r>
      <w:r w:rsidR="00AF42D0" w:rsidRPr="00CB0D91">
        <w:rPr>
          <w:rFonts w:ascii="Times New Roman" w:hAnsi="Times New Roman" w:cs="Times New Roman"/>
          <w:sz w:val="24"/>
          <w:szCs w:val="24"/>
        </w:rPr>
        <w:t xml:space="preserve"> the work performed by the auditor. </w:t>
      </w:r>
      <w:r w:rsidR="00A02461" w:rsidRPr="00CB0D91">
        <w:rPr>
          <w:rFonts w:ascii="Times New Roman" w:hAnsi="Times New Roman" w:cs="Times New Roman"/>
          <w:sz w:val="24"/>
          <w:szCs w:val="24"/>
        </w:rPr>
        <w:t xml:space="preserve">If auditors charge a risk premium, </w:t>
      </w:r>
      <w:r w:rsidR="00FD6719" w:rsidRPr="00CB0D91">
        <w:rPr>
          <w:rFonts w:ascii="Times New Roman" w:hAnsi="Times New Roman" w:cs="Times New Roman"/>
          <w:sz w:val="24"/>
          <w:szCs w:val="24"/>
        </w:rPr>
        <w:t xml:space="preserve">we expect </w:t>
      </w:r>
      <w:r w:rsidR="006C1172" w:rsidRPr="00CB0D91">
        <w:rPr>
          <w:rFonts w:ascii="Times New Roman" w:hAnsi="Times New Roman" w:cs="Times New Roman"/>
          <w:sz w:val="24"/>
          <w:szCs w:val="24"/>
        </w:rPr>
        <w:t>a</w:t>
      </w:r>
      <w:r w:rsidR="00FC06D4">
        <w:rPr>
          <w:rFonts w:ascii="Times New Roman" w:hAnsi="Times New Roman" w:cs="Times New Roman"/>
          <w:sz w:val="24"/>
          <w:szCs w:val="24"/>
        </w:rPr>
        <w:t xml:space="preserve"> negative</w:t>
      </w:r>
      <w:r w:rsidR="006C1172" w:rsidRPr="00CB0D91">
        <w:rPr>
          <w:rFonts w:ascii="Times New Roman" w:hAnsi="Times New Roman" w:cs="Times New Roman"/>
          <w:sz w:val="24"/>
          <w:szCs w:val="24"/>
        </w:rPr>
        <w:t xml:space="preserve"> association between </w:t>
      </w:r>
      <w:r w:rsidR="00FC06D4">
        <w:rPr>
          <w:rFonts w:ascii="Times New Roman" w:hAnsi="Times New Roman" w:cs="Times New Roman"/>
          <w:sz w:val="24"/>
          <w:szCs w:val="24"/>
        </w:rPr>
        <w:t xml:space="preserve">the discretion in an auditor’s response </w:t>
      </w:r>
      <w:r w:rsidR="006C1172" w:rsidRPr="00CB0D91">
        <w:rPr>
          <w:rFonts w:ascii="Times New Roman" w:hAnsi="Times New Roman" w:cs="Times New Roman"/>
          <w:sz w:val="24"/>
          <w:szCs w:val="24"/>
        </w:rPr>
        <w:t>and</w:t>
      </w:r>
      <w:r w:rsidR="00A02461" w:rsidRPr="00CB0D91">
        <w:rPr>
          <w:rFonts w:ascii="Times New Roman" w:hAnsi="Times New Roman" w:cs="Times New Roman"/>
          <w:sz w:val="24"/>
          <w:szCs w:val="24"/>
        </w:rPr>
        <w:t xml:space="preserve"> </w:t>
      </w:r>
      <w:r w:rsidR="002C7066" w:rsidRPr="00CB0D91">
        <w:rPr>
          <w:rFonts w:ascii="Times New Roman" w:hAnsi="Times New Roman" w:cs="Times New Roman"/>
          <w:sz w:val="24"/>
          <w:szCs w:val="24"/>
        </w:rPr>
        <w:t>acc</w:t>
      </w:r>
      <w:r w:rsidR="005328CE">
        <w:rPr>
          <w:rFonts w:ascii="Times New Roman" w:hAnsi="Times New Roman" w:cs="Times New Roman"/>
          <w:sz w:val="24"/>
          <w:szCs w:val="24"/>
        </w:rPr>
        <w:t>rual</w:t>
      </w:r>
      <w:r w:rsidR="00FC06D4">
        <w:rPr>
          <w:rFonts w:ascii="Times New Roman" w:hAnsi="Times New Roman" w:cs="Times New Roman"/>
          <w:sz w:val="24"/>
          <w:szCs w:val="24"/>
        </w:rPr>
        <w:t>s</w:t>
      </w:r>
      <w:r w:rsidR="006C1172" w:rsidRPr="00CB0D91">
        <w:rPr>
          <w:rFonts w:ascii="Times New Roman" w:hAnsi="Times New Roman" w:cs="Times New Roman"/>
          <w:sz w:val="24"/>
          <w:szCs w:val="24"/>
        </w:rPr>
        <w:t xml:space="preserve"> </w:t>
      </w:r>
      <w:r w:rsidR="00A02461" w:rsidRPr="00CB0D91">
        <w:rPr>
          <w:rFonts w:ascii="Times New Roman" w:hAnsi="Times New Roman" w:cs="Times New Roman"/>
          <w:sz w:val="24"/>
          <w:szCs w:val="24"/>
        </w:rPr>
        <w:t>estimates quality.</w:t>
      </w:r>
      <w:r w:rsidR="00FD6719" w:rsidRPr="00CB0D91">
        <w:rPr>
          <w:rFonts w:ascii="Times New Roman" w:hAnsi="Times New Roman" w:cs="Times New Roman"/>
          <w:sz w:val="24"/>
          <w:szCs w:val="24"/>
        </w:rPr>
        <w:t xml:space="preserve">   </w:t>
      </w:r>
    </w:p>
    <w:p w14:paraId="0F2E6CC6" w14:textId="33E223AF" w:rsidR="00F33B5C" w:rsidRPr="00CB0D91" w:rsidRDefault="00F33B5C" w:rsidP="00F33B5C">
      <w:pPr>
        <w:keepNext/>
        <w:widowControl w:val="0"/>
        <w:spacing w:after="0" w:line="480" w:lineRule="auto"/>
        <w:jc w:val="both"/>
        <w:rPr>
          <w:rFonts w:ascii="Times New Roman" w:hAnsi="Times New Roman" w:cs="Times New Roman"/>
          <w:sz w:val="24"/>
          <w:szCs w:val="24"/>
        </w:rPr>
      </w:pPr>
      <w:r w:rsidRPr="00CB0D91">
        <w:rPr>
          <w:rFonts w:ascii="Times New Roman" w:hAnsi="Times New Roman" w:cs="Times New Roman"/>
          <w:sz w:val="24"/>
          <w:szCs w:val="24"/>
        </w:rPr>
        <w:tab/>
      </w:r>
      <w:r w:rsidR="00327776" w:rsidRPr="00CB0D91">
        <w:rPr>
          <w:rFonts w:ascii="Times New Roman" w:hAnsi="Times New Roman" w:cs="Times New Roman"/>
          <w:sz w:val="24"/>
          <w:szCs w:val="24"/>
        </w:rPr>
        <w:t>To perform our analyses, w</w:t>
      </w:r>
      <w:r w:rsidR="002533F3" w:rsidRPr="00CB0D91">
        <w:rPr>
          <w:rFonts w:ascii="Times New Roman" w:hAnsi="Times New Roman" w:cs="Times New Roman"/>
          <w:sz w:val="24"/>
          <w:szCs w:val="24"/>
        </w:rPr>
        <w:t xml:space="preserve">e </w:t>
      </w:r>
      <w:r w:rsidR="00522A3C" w:rsidRPr="00CB0D91">
        <w:rPr>
          <w:rFonts w:ascii="Times New Roman" w:hAnsi="Times New Roman" w:cs="Times New Roman"/>
          <w:sz w:val="24"/>
          <w:szCs w:val="24"/>
        </w:rPr>
        <w:t xml:space="preserve">measure </w:t>
      </w:r>
      <w:r w:rsidR="008F11AC" w:rsidRPr="00CB0D91">
        <w:rPr>
          <w:rFonts w:ascii="Times New Roman" w:hAnsi="Times New Roman" w:cs="Times New Roman"/>
          <w:sz w:val="24"/>
          <w:szCs w:val="24"/>
        </w:rPr>
        <w:t xml:space="preserve">the </w:t>
      </w:r>
      <w:r w:rsidR="00887052" w:rsidRPr="00CB0D91">
        <w:rPr>
          <w:rFonts w:ascii="Times New Roman" w:hAnsi="Times New Roman" w:cs="Times New Roman"/>
          <w:sz w:val="24"/>
          <w:szCs w:val="24"/>
        </w:rPr>
        <w:t xml:space="preserve">total </w:t>
      </w:r>
      <w:r w:rsidR="00700CDF" w:rsidRPr="00CB0D91">
        <w:rPr>
          <w:rFonts w:ascii="Times New Roman" w:hAnsi="Times New Roman" w:cs="Times New Roman"/>
          <w:sz w:val="24"/>
          <w:szCs w:val="24"/>
        </w:rPr>
        <w:t>use</w:t>
      </w:r>
      <w:r w:rsidR="008F11AC" w:rsidRPr="00CB0D91">
        <w:rPr>
          <w:rFonts w:ascii="Times New Roman" w:hAnsi="Times New Roman" w:cs="Times New Roman"/>
          <w:sz w:val="24"/>
          <w:szCs w:val="24"/>
        </w:rPr>
        <w:t xml:space="preserve"> of </w:t>
      </w:r>
      <w:r w:rsidR="00F75D90" w:rsidRPr="00CB0D91">
        <w:rPr>
          <w:rFonts w:ascii="Times New Roman" w:hAnsi="Times New Roman" w:cs="Times New Roman"/>
          <w:sz w:val="24"/>
          <w:szCs w:val="24"/>
        </w:rPr>
        <w:t xml:space="preserve">accounting </w:t>
      </w:r>
      <w:r w:rsidR="008F11AC" w:rsidRPr="00CB0D91">
        <w:rPr>
          <w:rFonts w:ascii="Times New Roman" w:hAnsi="Times New Roman" w:cs="Times New Roman"/>
          <w:sz w:val="24"/>
          <w:szCs w:val="24"/>
        </w:rPr>
        <w:t xml:space="preserve">estimates </w:t>
      </w:r>
      <w:r w:rsidR="00883F0B" w:rsidRPr="00CB0D91">
        <w:rPr>
          <w:rFonts w:ascii="Times New Roman" w:hAnsi="Times New Roman" w:cs="Times New Roman"/>
          <w:sz w:val="24"/>
          <w:szCs w:val="24"/>
        </w:rPr>
        <w:t xml:space="preserve">in </w:t>
      </w:r>
      <w:r w:rsidR="00C5746E" w:rsidRPr="00CB0D91">
        <w:rPr>
          <w:rFonts w:ascii="Times New Roman" w:hAnsi="Times New Roman" w:cs="Times New Roman"/>
          <w:sz w:val="24"/>
          <w:szCs w:val="24"/>
        </w:rPr>
        <w:t>firms</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00596CD4" w:rsidRPr="00CB0D91">
        <w:rPr>
          <w:rFonts w:ascii="Times New Roman" w:hAnsi="Times New Roman" w:cs="Times New Roman"/>
          <w:sz w:val="24"/>
          <w:szCs w:val="24"/>
        </w:rPr>
        <w:t>financial statements</w:t>
      </w:r>
      <w:r w:rsidR="002533F3" w:rsidRPr="00CB0D91">
        <w:rPr>
          <w:rFonts w:ascii="Times New Roman" w:hAnsi="Times New Roman" w:cs="Times New Roman"/>
          <w:sz w:val="24"/>
          <w:szCs w:val="24"/>
        </w:rPr>
        <w:t xml:space="preserve"> using the qualitative information in </w:t>
      </w:r>
      <w:r w:rsidR="00C5746E" w:rsidRPr="00CB0D91">
        <w:rPr>
          <w:rFonts w:ascii="Times New Roman" w:hAnsi="Times New Roman" w:cs="Times New Roman"/>
          <w:sz w:val="24"/>
          <w:szCs w:val="24"/>
        </w:rPr>
        <w:t>firms</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002533F3" w:rsidRPr="00CB0D91">
        <w:rPr>
          <w:rFonts w:ascii="Times New Roman" w:hAnsi="Times New Roman" w:cs="Times New Roman"/>
          <w:sz w:val="24"/>
          <w:szCs w:val="24"/>
        </w:rPr>
        <w:t xml:space="preserve">footnotes. Using this measure, we first examine </w:t>
      </w:r>
      <w:r w:rsidR="00327776" w:rsidRPr="00CB0D91">
        <w:rPr>
          <w:rFonts w:ascii="Times New Roman" w:hAnsi="Times New Roman" w:cs="Times New Roman"/>
          <w:sz w:val="24"/>
          <w:szCs w:val="24"/>
        </w:rPr>
        <w:t xml:space="preserve">our baseline hypothesis that the </w:t>
      </w:r>
      <w:r w:rsidR="00887052" w:rsidRPr="00CB0D91">
        <w:rPr>
          <w:rFonts w:ascii="Times New Roman" w:hAnsi="Times New Roman" w:cs="Times New Roman"/>
          <w:sz w:val="24"/>
          <w:szCs w:val="24"/>
        </w:rPr>
        <w:t xml:space="preserve">aggregate </w:t>
      </w:r>
      <w:r w:rsidR="00327776" w:rsidRPr="00CB0D91">
        <w:rPr>
          <w:rFonts w:ascii="Times New Roman" w:hAnsi="Times New Roman" w:cs="Times New Roman"/>
          <w:sz w:val="24"/>
          <w:szCs w:val="24"/>
        </w:rPr>
        <w:t xml:space="preserve">use of </w:t>
      </w:r>
      <w:r w:rsidR="00211ECB" w:rsidRPr="00CB0D91">
        <w:rPr>
          <w:rFonts w:ascii="Times New Roman" w:hAnsi="Times New Roman" w:cs="Times New Roman"/>
          <w:sz w:val="24"/>
          <w:szCs w:val="24"/>
        </w:rPr>
        <w:t xml:space="preserve">accounting </w:t>
      </w:r>
      <w:r w:rsidR="00327776" w:rsidRPr="00CB0D91">
        <w:rPr>
          <w:rFonts w:ascii="Times New Roman" w:hAnsi="Times New Roman" w:cs="Times New Roman"/>
          <w:sz w:val="24"/>
          <w:szCs w:val="24"/>
        </w:rPr>
        <w:t xml:space="preserve">estimates is positively associated with audit fees and </w:t>
      </w:r>
      <w:r w:rsidR="002533F3" w:rsidRPr="00CB0D91">
        <w:rPr>
          <w:rFonts w:ascii="Times New Roman" w:hAnsi="Times New Roman" w:cs="Times New Roman"/>
          <w:sz w:val="24"/>
          <w:szCs w:val="24"/>
        </w:rPr>
        <w:t xml:space="preserve">find </w:t>
      </w:r>
      <w:r w:rsidR="00327776" w:rsidRPr="00CB0D91">
        <w:rPr>
          <w:rFonts w:ascii="Times New Roman" w:hAnsi="Times New Roman" w:cs="Times New Roman"/>
          <w:sz w:val="24"/>
          <w:szCs w:val="24"/>
        </w:rPr>
        <w:t>evidence consistent with our expectation</w:t>
      </w:r>
      <w:r w:rsidR="000045E6" w:rsidRPr="00CB0D91">
        <w:rPr>
          <w:rFonts w:ascii="Times New Roman" w:hAnsi="Times New Roman" w:cs="Times New Roman"/>
          <w:sz w:val="24"/>
          <w:szCs w:val="24"/>
        </w:rPr>
        <w:t>s</w:t>
      </w:r>
      <w:r w:rsidR="00327776" w:rsidRPr="00CB0D91">
        <w:rPr>
          <w:rFonts w:ascii="Times New Roman" w:hAnsi="Times New Roman" w:cs="Times New Roman"/>
          <w:sz w:val="24"/>
          <w:szCs w:val="24"/>
        </w:rPr>
        <w:t xml:space="preserve">. </w:t>
      </w:r>
      <w:r w:rsidR="000045E6" w:rsidRPr="00CB0D91">
        <w:rPr>
          <w:rFonts w:ascii="Times New Roman" w:hAnsi="Times New Roman" w:cs="Times New Roman"/>
          <w:sz w:val="24"/>
          <w:szCs w:val="24"/>
        </w:rPr>
        <w:t>A</w:t>
      </w:r>
      <w:r w:rsidR="002533F3" w:rsidRPr="00CB0D91">
        <w:rPr>
          <w:rFonts w:ascii="Times New Roman" w:hAnsi="Times New Roman" w:cs="Times New Roman"/>
          <w:sz w:val="24"/>
          <w:szCs w:val="24"/>
        </w:rPr>
        <w:t xml:space="preserve"> one standard deviation increase in </w:t>
      </w:r>
      <w:r w:rsidR="00C6787A" w:rsidRPr="00CB0D91">
        <w:rPr>
          <w:rFonts w:ascii="Times New Roman" w:hAnsi="Times New Roman" w:cs="Times New Roman"/>
          <w:sz w:val="24"/>
          <w:szCs w:val="24"/>
        </w:rPr>
        <w:t xml:space="preserve">the number of </w:t>
      </w:r>
      <w:r w:rsidR="00211ECB" w:rsidRPr="00CB0D91">
        <w:rPr>
          <w:rFonts w:ascii="Times New Roman" w:hAnsi="Times New Roman" w:cs="Times New Roman"/>
          <w:sz w:val="24"/>
          <w:szCs w:val="24"/>
        </w:rPr>
        <w:t xml:space="preserve">accounting </w:t>
      </w:r>
      <w:r w:rsidR="00C6787A" w:rsidRPr="00CB0D91">
        <w:rPr>
          <w:rFonts w:ascii="Times New Roman" w:hAnsi="Times New Roman" w:cs="Times New Roman"/>
          <w:sz w:val="24"/>
          <w:szCs w:val="24"/>
        </w:rPr>
        <w:t xml:space="preserve">estimates </w:t>
      </w:r>
      <w:r w:rsidR="005A1FC9">
        <w:rPr>
          <w:rFonts w:ascii="Times New Roman" w:hAnsi="Times New Roman" w:cs="Times New Roman"/>
          <w:sz w:val="24"/>
          <w:szCs w:val="24"/>
        </w:rPr>
        <w:t>suggests</w:t>
      </w:r>
      <w:r w:rsidR="00C6787A" w:rsidRPr="00CB0D91">
        <w:rPr>
          <w:rFonts w:ascii="Times New Roman" w:hAnsi="Times New Roman" w:cs="Times New Roman"/>
          <w:sz w:val="24"/>
          <w:szCs w:val="24"/>
        </w:rPr>
        <w:t xml:space="preserve"> an increase in </w:t>
      </w:r>
      <w:r w:rsidR="008A7CB1" w:rsidRPr="00CB0D91">
        <w:rPr>
          <w:rFonts w:ascii="Times New Roman" w:hAnsi="Times New Roman" w:cs="Times New Roman"/>
          <w:sz w:val="24"/>
          <w:szCs w:val="24"/>
        </w:rPr>
        <w:t xml:space="preserve">audit fees by </w:t>
      </w:r>
      <w:r w:rsidR="00D47575" w:rsidRPr="00CB0D91">
        <w:rPr>
          <w:rFonts w:ascii="Times New Roman" w:hAnsi="Times New Roman" w:cs="Times New Roman"/>
          <w:sz w:val="24"/>
          <w:szCs w:val="24"/>
        </w:rPr>
        <w:t>9.</w:t>
      </w:r>
      <w:r w:rsidR="001E407F">
        <w:rPr>
          <w:rFonts w:ascii="Times New Roman" w:hAnsi="Times New Roman" w:cs="Times New Roman"/>
          <w:sz w:val="24"/>
          <w:szCs w:val="24"/>
        </w:rPr>
        <w:t>9</w:t>
      </w:r>
      <w:r w:rsidR="002533F3" w:rsidRPr="00CB0D91">
        <w:rPr>
          <w:rFonts w:ascii="Times New Roman" w:hAnsi="Times New Roman" w:cs="Times New Roman"/>
          <w:sz w:val="24"/>
          <w:szCs w:val="24"/>
        </w:rPr>
        <w:t xml:space="preserve"> percent.</w:t>
      </w:r>
      <w:r w:rsidR="005A79AB" w:rsidRPr="00CB0D91">
        <w:rPr>
          <w:rFonts w:ascii="Times New Roman" w:hAnsi="Times New Roman" w:cs="Times New Roman"/>
          <w:sz w:val="24"/>
          <w:szCs w:val="24"/>
        </w:rPr>
        <w:t xml:space="preserve"> </w:t>
      </w:r>
      <w:r w:rsidR="0089499F" w:rsidRPr="00CB0D91">
        <w:rPr>
          <w:rFonts w:ascii="Times New Roman" w:hAnsi="Times New Roman" w:cs="Times New Roman"/>
          <w:sz w:val="24"/>
          <w:szCs w:val="24"/>
        </w:rPr>
        <w:t xml:space="preserve">Furthermore, </w:t>
      </w:r>
      <w:r w:rsidR="002C7066" w:rsidRPr="00CB0D91">
        <w:rPr>
          <w:rFonts w:ascii="Times New Roman" w:hAnsi="Times New Roman" w:cs="Times New Roman"/>
          <w:sz w:val="24"/>
          <w:szCs w:val="24"/>
        </w:rPr>
        <w:t>accounting</w:t>
      </w:r>
      <w:r w:rsidR="0089499F" w:rsidRPr="00CB0D91">
        <w:rPr>
          <w:rFonts w:ascii="Times New Roman" w:hAnsi="Times New Roman" w:cs="Times New Roman"/>
          <w:sz w:val="24"/>
          <w:szCs w:val="24"/>
        </w:rPr>
        <w:t xml:space="preserve"> estimates are one of the primary determinants of audit fees. </w:t>
      </w:r>
      <w:r w:rsidR="003F3E1C">
        <w:rPr>
          <w:rFonts w:ascii="Times New Roman" w:hAnsi="Times New Roman" w:cs="Times New Roman"/>
          <w:sz w:val="24"/>
          <w:szCs w:val="24"/>
        </w:rPr>
        <w:t>We</w:t>
      </w:r>
      <w:r w:rsidR="002459EB" w:rsidRPr="00CB0D91">
        <w:rPr>
          <w:rFonts w:ascii="Times New Roman" w:hAnsi="Times New Roman" w:cs="Times New Roman"/>
          <w:sz w:val="24"/>
          <w:szCs w:val="24"/>
        </w:rPr>
        <w:t xml:space="preserve"> next examine </w:t>
      </w:r>
      <w:r w:rsidR="00883F0B" w:rsidRPr="00CB0D91">
        <w:rPr>
          <w:rFonts w:ascii="Times New Roman" w:hAnsi="Times New Roman" w:cs="Times New Roman"/>
          <w:sz w:val="24"/>
          <w:szCs w:val="24"/>
        </w:rPr>
        <w:t xml:space="preserve">the association between </w:t>
      </w:r>
      <w:r w:rsidR="007534ED">
        <w:rPr>
          <w:rFonts w:ascii="Times New Roman" w:hAnsi="Times New Roman" w:cs="Times New Roman"/>
          <w:sz w:val="24"/>
          <w:szCs w:val="24"/>
        </w:rPr>
        <w:t xml:space="preserve">an auditor’s discretionary response </w:t>
      </w:r>
      <w:r w:rsidR="00883F0B" w:rsidRPr="00CB0D91">
        <w:rPr>
          <w:rFonts w:ascii="Times New Roman" w:hAnsi="Times New Roman" w:cs="Times New Roman"/>
          <w:sz w:val="24"/>
          <w:szCs w:val="24"/>
        </w:rPr>
        <w:t>and</w:t>
      </w:r>
      <w:r w:rsidR="002533F3" w:rsidRPr="00CB0D91">
        <w:rPr>
          <w:rFonts w:ascii="Times New Roman" w:hAnsi="Times New Roman" w:cs="Times New Roman"/>
          <w:sz w:val="24"/>
          <w:szCs w:val="24"/>
        </w:rPr>
        <w:t xml:space="preserve"> the quality of </w:t>
      </w:r>
      <w:r w:rsidR="00C5746E" w:rsidRPr="00CB0D91">
        <w:rPr>
          <w:rFonts w:ascii="Times New Roman" w:hAnsi="Times New Roman" w:cs="Times New Roman"/>
          <w:sz w:val="24"/>
          <w:szCs w:val="24"/>
        </w:rPr>
        <w:t>firms</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00D47575" w:rsidRPr="00CB0D91">
        <w:rPr>
          <w:rFonts w:ascii="Times New Roman" w:hAnsi="Times New Roman" w:cs="Times New Roman"/>
          <w:sz w:val="24"/>
          <w:szCs w:val="24"/>
        </w:rPr>
        <w:lastRenderedPageBreak/>
        <w:t>accrual</w:t>
      </w:r>
      <w:r w:rsidR="007534ED">
        <w:rPr>
          <w:rFonts w:ascii="Times New Roman" w:hAnsi="Times New Roman" w:cs="Times New Roman"/>
          <w:sz w:val="24"/>
          <w:szCs w:val="24"/>
        </w:rPr>
        <w:t>s</w:t>
      </w:r>
      <w:r w:rsidR="00D47575" w:rsidRPr="00CB0D91">
        <w:rPr>
          <w:rFonts w:ascii="Times New Roman" w:hAnsi="Times New Roman" w:cs="Times New Roman"/>
          <w:sz w:val="24"/>
          <w:szCs w:val="24"/>
        </w:rPr>
        <w:t xml:space="preserve"> </w:t>
      </w:r>
      <w:r w:rsidR="00C6787A" w:rsidRPr="00CB0D91">
        <w:rPr>
          <w:rFonts w:ascii="Times New Roman" w:hAnsi="Times New Roman" w:cs="Times New Roman"/>
          <w:sz w:val="24"/>
          <w:szCs w:val="24"/>
        </w:rPr>
        <w:t>estimates</w:t>
      </w:r>
      <w:r w:rsidR="002711C8">
        <w:rPr>
          <w:rFonts w:ascii="Times New Roman" w:hAnsi="Times New Roman" w:cs="Times New Roman"/>
          <w:sz w:val="24"/>
          <w:szCs w:val="24"/>
        </w:rPr>
        <w:t>, using unexplained audit fees to measure the discretion in an auditor’s response</w:t>
      </w:r>
      <w:r w:rsidR="008A7CB1" w:rsidRPr="00CB0D91">
        <w:rPr>
          <w:rFonts w:ascii="Times New Roman" w:hAnsi="Times New Roman" w:cs="Times New Roman"/>
          <w:sz w:val="24"/>
          <w:szCs w:val="24"/>
        </w:rPr>
        <w:t xml:space="preserve">. </w:t>
      </w:r>
      <w:r w:rsidR="005A1FC9">
        <w:rPr>
          <w:rFonts w:ascii="Times New Roman" w:hAnsi="Times New Roman" w:cs="Times New Roman"/>
          <w:sz w:val="24"/>
          <w:szCs w:val="24"/>
        </w:rPr>
        <w:t>Accounting</w:t>
      </w:r>
      <w:r w:rsidR="00F36985" w:rsidRPr="00CB0D91">
        <w:rPr>
          <w:rFonts w:ascii="Times New Roman" w:hAnsi="Times New Roman" w:cs="Times New Roman"/>
          <w:sz w:val="24"/>
          <w:szCs w:val="24"/>
        </w:rPr>
        <w:t xml:space="preserve"> estimates result in incrementally lower </w:t>
      </w:r>
      <w:r w:rsidR="00FE4647">
        <w:rPr>
          <w:rFonts w:ascii="Times New Roman" w:hAnsi="Times New Roman" w:cs="Times New Roman"/>
          <w:sz w:val="24"/>
          <w:szCs w:val="24"/>
        </w:rPr>
        <w:t xml:space="preserve">accruals </w:t>
      </w:r>
      <w:r w:rsidR="00F36985" w:rsidRPr="00CB0D91">
        <w:rPr>
          <w:rFonts w:ascii="Times New Roman" w:hAnsi="Times New Roman" w:cs="Times New Roman"/>
          <w:sz w:val="24"/>
          <w:szCs w:val="24"/>
        </w:rPr>
        <w:t>estimates</w:t>
      </w:r>
      <w:r w:rsidR="007B0BE0">
        <w:rPr>
          <w:rFonts w:ascii="Times New Roman" w:hAnsi="Times New Roman" w:cs="Times New Roman"/>
          <w:sz w:val="24"/>
          <w:szCs w:val="24"/>
        </w:rPr>
        <w:t xml:space="preserve"> quality</w:t>
      </w:r>
      <w:r w:rsidR="00F36985" w:rsidRPr="00CB0D91">
        <w:rPr>
          <w:rFonts w:ascii="Times New Roman" w:hAnsi="Times New Roman" w:cs="Times New Roman"/>
          <w:sz w:val="24"/>
          <w:szCs w:val="24"/>
        </w:rPr>
        <w:t xml:space="preserve"> for firms with greater </w:t>
      </w:r>
      <w:r w:rsidR="00BB1067">
        <w:rPr>
          <w:rFonts w:ascii="Times New Roman" w:hAnsi="Times New Roman" w:cs="Times New Roman"/>
          <w:sz w:val="24"/>
          <w:szCs w:val="24"/>
        </w:rPr>
        <w:t>unexplained audit</w:t>
      </w:r>
      <w:r w:rsidR="00F36985" w:rsidRPr="00CB0D91">
        <w:rPr>
          <w:rFonts w:ascii="Times New Roman" w:hAnsi="Times New Roman" w:cs="Times New Roman"/>
          <w:sz w:val="24"/>
          <w:szCs w:val="24"/>
        </w:rPr>
        <w:t xml:space="preserve"> fees</w:t>
      </w:r>
      <w:r w:rsidR="00741623" w:rsidRPr="00CB0D91">
        <w:rPr>
          <w:rFonts w:ascii="Times New Roman" w:hAnsi="Times New Roman" w:cs="Times New Roman"/>
          <w:sz w:val="24"/>
          <w:szCs w:val="24"/>
        </w:rPr>
        <w:t xml:space="preserve">. </w:t>
      </w:r>
      <w:r w:rsidR="0007237B" w:rsidRPr="00CB0D91">
        <w:rPr>
          <w:rFonts w:ascii="Times New Roman" w:hAnsi="Times New Roman" w:cs="Times New Roman"/>
          <w:sz w:val="24"/>
          <w:szCs w:val="24"/>
        </w:rPr>
        <w:t>W</w:t>
      </w:r>
      <w:r w:rsidR="00666983" w:rsidRPr="00CB0D91">
        <w:rPr>
          <w:rFonts w:ascii="Times New Roman" w:hAnsi="Times New Roman" w:cs="Times New Roman"/>
          <w:sz w:val="24"/>
          <w:szCs w:val="24"/>
        </w:rPr>
        <w:t>e</w:t>
      </w:r>
      <w:r w:rsidR="0007237B" w:rsidRPr="00CB0D91">
        <w:rPr>
          <w:rFonts w:ascii="Times New Roman" w:hAnsi="Times New Roman" w:cs="Times New Roman"/>
          <w:sz w:val="24"/>
          <w:szCs w:val="24"/>
        </w:rPr>
        <w:t xml:space="preserve"> then</w:t>
      </w:r>
      <w:r w:rsidR="00666983" w:rsidRPr="00CB0D91">
        <w:rPr>
          <w:rFonts w:ascii="Times New Roman" w:hAnsi="Times New Roman" w:cs="Times New Roman"/>
          <w:sz w:val="24"/>
          <w:szCs w:val="24"/>
        </w:rPr>
        <w:t xml:space="preserve"> find that </w:t>
      </w:r>
      <w:r w:rsidR="0007237B" w:rsidRPr="00CB0D91">
        <w:rPr>
          <w:rFonts w:ascii="Times New Roman" w:hAnsi="Times New Roman" w:cs="Times New Roman"/>
          <w:sz w:val="24"/>
          <w:szCs w:val="24"/>
        </w:rPr>
        <w:t xml:space="preserve">more </w:t>
      </w:r>
      <w:r w:rsidR="002C7066" w:rsidRPr="00CB0D91">
        <w:rPr>
          <w:rFonts w:ascii="Times New Roman" w:hAnsi="Times New Roman" w:cs="Times New Roman"/>
          <w:sz w:val="24"/>
          <w:szCs w:val="24"/>
        </w:rPr>
        <w:t>accounting</w:t>
      </w:r>
      <w:r w:rsidR="0007237B" w:rsidRPr="00CB0D91">
        <w:rPr>
          <w:rFonts w:ascii="Times New Roman" w:hAnsi="Times New Roman" w:cs="Times New Roman"/>
          <w:sz w:val="24"/>
          <w:szCs w:val="24"/>
        </w:rPr>
        <w:t xml:space="preserve"> estimates, in the presence of higher</w:t>
      </w:r>
      <w:r w:rsidR="00666983" w:rsidRPr="00CB0D91">
        <w:rPr>
          <w:rFonts w:ascii="Times New Roman" w:hAnsi="Times New Roman" w:cs="Times New Roman"/>
          <w:sz w:val="24"/>
          <w:szCs w:val="24"/>
        </w:rPr>
        <w:t xml:space="preserve"> </w:t>
      </w:r>
      <w:r w:rsidR="00BB1067">
        <w:rPr>
          <w:rFonts w:ascii="Times New Roman" w:hAnsi="Times New Roman" w:cs="Times New Roman"/>
          <w:sz w:val="24"/>
          <w:szCs w:val="24"/>
        </w:rPr>
        <w:t>unexplained audit</w:t>
      </w:r>
      <w:r w:rsidR="00666983" w:rsidRPr="00CB0D91">
        <w:rPr>
          <w:rFonts w:ascii="Times New Roman" w:hAnsi="Times New Roman" w:cs="Times New Roman"/>
          <w:sz w:val="24"/>
          <w:szCs w:val="24"/>
        </w:rPr>
        <w:t xml:space="preserve"> fees</w:t>
      </w:r>
      <w:r w:rsidR="0007237B" w:rsidRPr="00CB0D91">
        <w:rPr>
          <w:rFonts w:ascii="Times New Roman" w:hAnsi="Times New Roman" w:cs="Times New Roman"/>
          <w:sz w:val="24"/>
          <w:szCs w:val="24"/>
        </w:rPr>
        <w:t>, are associated with an increased likelihood of future restatements</w:t>
      </w:r>
      <w:r w:rsidR="00666983" w:rsidRPr="00CB0D91">
        <w:rPr>
          <w:rFonts w:ascii="Times New Roman" w:hAnsi="Times New Roman" w:cs="Times New Roman"/>
          <w:sz w:val="24"/>
          <w:szCs w:val="24"/>
        </w:rPr>
        <w:t xml:space="preserve">. </w:t>
      </w:r>
      <w:r w:rsidR="00D47575" w:rsidRPr="00CB0D91">
        <w:rPr>
          <w:rFonts w:ascii="Times New Roman" w:hAnsi="Times New Roman" w:cs="Times New Roman"/>
          <w:sz w:val="24"/>
          <w:szCs w:val="24"/>
        </w:rPr>
        <w:t xml:space="preserve">Finally, we document that </w:t>
      </w:r>
      <w:r w:rsidR="002C7066" w:rsidRPr="00CB0D91">
        <w:rPr>
          <w:rFonts w:ascii="Times New Roman" w:hAnsi="Times New Roman" w:cs="Times New Roman"/>
          <w:sz w:val="24"/>
          <w:szCs w:val="24"/>
        </w:rPr>
        <w:t>accounting</w:t>
      </w:r>
      <w:r w:rsidR="00D47575" w:rsidRPr="00CB0D91">
        <w:rPr>
          <w:rFonts w:ascii="Times New Roman" w:hAnsi="Times New Roman" w:cs="Times New Roman"/>
          <w:sz w:val="24"/>
          <w:szCs w:val="24"/>
        </w:rPr>
        <w:t xml:space="preserve"> estimates are associated with incrementally lower audit report lag for firms with higher </w:t>
      </w:r>
      <w:r w:rsidR="00BB1067">
        <w:rPr>
          <w:rFonts w:ascii="Times New Roman" w:hAnsi="Times New Roman" w:cs="Times New Roman"/>
          <w:sz w:val="24"/>
          <w:szCs w:val="24"/>
        </w:rPr>
        <w:t>unexplained audit</w:t>
      </w:r>
      <w:r w:rsidR="00D47575" w:rsidRPr="00CB0D91">
        <w:rPr>
          <w:rFonts w:ascii="Times New Roman" w:hAnsi="Times New Roman" w:cs="Times New Roman"/>
          <w:sz w:val="24"/>
          <w:szCs w:val="24"/>
        </w:rPr>
        <w:t xml:space="preserve"> fees. </w:t>
      </w:r>
      <w:r w:rsidR="00E00AAD" w:rsidRPr="00CB0D91">
        <w:rPr>
          <w:rFonts w:ascii="Times New Roman" w:hAnsi="Times New Roman" w:cs="Times New Roman"/>
          <w:noProof/>
          <w:sz w:val="24"/>
          <w:szCs w:val="24"/>
        </w:rPr>
        <w:t>Overall</w:t>
      </w:r>
      <w:r w:rsidR="002533F3" w:rsidRPr="00CB0D91">
        <w:rPr>
          <w:rFonts w:ascii="Times New Roman" w:hAnsi="Times New Roman" w:cs="Times New Roman"/>
          <w:sz w:val="24"/>
          <w:szCs w:val="24"/>
        </w:rPr>
        <w:t xml:space="preserve">, these findings suggest that </w:t>
      </w:r>
      <w:r w:rsidR="002533F3" w:rsidRPr="00CB0D91">
        <w:rPr>
          <w:rFonts w:ascii="Times New Roman" w:hAnsi="Times New Roman" w:cs="Times New Roman"/>
          <w:noProof/>
          <w:sz w:val="24"/>
          <w:szCs w:val="24"/>
        </w:rPr>
        <w:t>higher</w:t>
      </w:r>
      <w:r w:rsidR="002533F3" w:rsidRPr="00CB0D91">
        <w:rPr>
          <w:rFonts w:ascii="Times New Roman" w:hAnsi="Times New Roman" w:cs="Times New Roman"/>
          <w:sz w:val="24"/>
          <w:szCs w:val="24"/>
        </w:rPr>
        <w:t xml:space="preserve"> </w:t>
      </w:r>
      <w:r w:rsidR="00BB1067">
        <w:rPr>
          <w:rFonts w:ascii="Times New Roman" w:hAnsi="Times New Roman" w:cs="Times New Roman"/>
          <w:sz w:val="24"/>
          <w:szCs w:val="24"/>
        </w:rPr>
        <w:t>unexplained audit</w:t>
      </w:r>
      <w:r w:rsidR="002533F3" w:rsidRPr="00CB0D91">
        <w:rPr>
          <w:rFonts w:ascii="Times New Roman" w:hAnsi="Times New Roman" w:cs="Times New Roman"/>
          <w:sz w:val="24"/>
          <w:szCs w:val="24"/>
        </w:rPr>
        <w:t xml:space="preserve"> fees</w:t>
      </w:r>
      <w:r w:rsidR="007931B6" w:rsidRPr="00CB0D91">
        <w:rPr>
          <w:rFonts w:ascii="Times New Roman" w:hAnsi="Times New Roman" w:cs="Times New Roman"/>
          <w:sz w:val="24"/>
          <w:szCs w:val="24"/>
        </w:rPr>
        <w:t>, in our study,</w:t>
      </w:r>
      <w:r w:rsidR="002533F3" w:rsidRPr="00CB0D91">
        <w:rPr>
          <w:rFonts w:ascii="Times New Roman" w:hAnsi="Times New Roman" w:cs="Times New Roman"/>
          <w:sz w:val="24"/>
          <w:szCs w:val="24"/>
        </w:rPr>
        <w:t xml:space="preserve"> </w:t>
      </w:r>
      <w:r w:rsidR="00FE4647">
        <w:rPr>
          <w:rFonts w:ascii="Times New Roman" w:hAnsi="Times New Roman" w:cs="Times New Roman"/>
          <w:sz w:val="24"/>
          <w:szCs w:val="24"/>
        </w:rPr>
        <w:t>are more indicative of</w:t>
      </w:r>
      <w:r w:rsidR="0085561A" w:rsidRPr="00CB0D91">
        <w:rPr>
          <w:rFonts w:ascii="Times New Roman" w:hAnsi="Times New Roman" w:cs="Times New Roman"/>
          <w:sz w:val="24"/>
          <w:szCs w:val="24"/>
        </w:rPr>
        <w:t xml:space="preserve"> </w:t>
      </w:r>
      <w:r w:rsidR="00D24D25" w:rsidRPr="00CB0D91">
        <w:rPr>
          <w:rFonts w:ascii="Times New Roman" w:hAnsi="Times New Roman" w:cs="Times New Roman"/>
          <w:sz w:val="24"/>
          <w:szCs w:val="24"/>
        </w:rPr>
        <w:t>a risk premium</w:t>
      </w:r>
      <w:r w:rsidR="00AF17D3" w:rsidRPr="00CB0D91">
        <w:rPr>
          <w:rFonts w:ascii="Times New Roman" w:hAnsi="Times New Roman" w:cs="Times New Roman"/>
          <w:sz w:val="24"/>
          <w:szCs w:val="24"/>
        </w:rPr>
        <w:t xml:space="preserve">, which does not lead to </w:t>
      </w:r>
      <w:r w:rsidR="0007237B" w:rsidRPr="00CB0D91">
        <w:rPr>
          <w:rFonts w:ascii="Times New Roman" w:hAnsi="Times New Roman" w:cs="Times New Roman"/>
          <w:sz w:val="24"/>
          <w:szCs w:val="24"/>
        </w:rPr>
        <w:t>improved audit quality</w:t>
      </w:r>
      <w:r w:rsidR="002533F3" w:rsidRPr="00CB0D91">
        <w:rPr>
          <w:rFonts w:ascii="Times New Roman" w:hAnsi="Times New Roman" w:cs="Times New Roman"/>
          <w:sz w:val="24"/>
          <w:szCs w:val="24"/>
        </w:rPr>
        <w:t xml:space="preserve">.    </w:t>
      </w:r>
    </w:p>
    <w:p w14:paraId="030FAA3F" w14:textId="2EB7401E" w:rsidR="00F33B5C" w:rsidRPr="00CB0D91" w:rsidRDefault="00D26836" w:rsidP="00F33B5C">
      <w:pPr>
        <w:keepNext/>
        <w:widowControl w:val="0"/>
        <w:spacing w:after="0" w:line="480" w:lineRule="auto"/>
        <w:jc w:val="both"/>
        <w:rPr>
          <w:rFonts w:ascii="Times New Roman" w:hAnsi="Times New Roman" w:cs="Times New Roman"/>
          <w:sz w:val="24"/>
          <w:szCs w:val="24"/>
        </w:rPr>
        <w:sectPr w:rsidR="00F33B5C" w:rsidRPr="00CB0D91" w:rsidSect="008C48CA">
          <w:footerReference w:type="default" r:id="rId8"/>
          <w:pgSz w:w="12240" w:h="15840"/>
          <w:pgMar w:top="1440" w:right="1440" w:bottom="1440" w:left="1440" w:header="720" w:footer="720" w:gutter="0"/>
          <w:pgNumType w:start="1"/>
          <w:cols w:space="720"/>
          <w:titlePg/>
          <w:docGrid w:linePitch="360"/>
        </w:sectPr>
      </w:pPr>
      <w:r w:rsidRPr="00CB0D91">
        <w:rPr>
          <w:rFonts w:ascii="Times New Roman" w:hAnsi="Times New Roman" w:cs="Times New Roman"/>
          <w:sz w:val="24"/>
          <w:szCs w:val="24"/>
        </w:rPr>
        <w:tab/>
      </w:r>
      <w:r w:rsidR="00E00AAD" w:rsidRPr="00CB0D91">
        <w:rPr>
          <w:rFonts w:ascii="Times New Roman" w:hAnsi="Times New Roman" w:cs="Times New Roman"/>
          <w:sz w:val="24"/>
          <w:szCs w:val="24"/>
        </w:rPr>
        <w:t>Our study</w:t>
      </w:r>
      <w:r w:rsidRPr="00CB0D91">
        <w:rPr>
          <w:rFonts w:ascii="Times New Roman" w:hAnsi="Times New Roman" w:cs="Times New Roman"/>
          <w:sz w:val="24"/>
          <w:szCs w:val="24"/>
        </w:rPr>
        <w:t xml:space="preserve"> contributes to prior literature examining the influence </w:t>
      </w:r>
      <w:r w:rsidR="00E00AAD" w:rsidRPr="00CB0D91">
        <w:rPr>
          <w:rFonts w:ascii="Times New Roman" w:hAnsi="Times New Roman" w:cs="Times New Roman"/>
          <w:sz w:val="24"/>
          <w:szCs w:val="24"/>
        </w:rPr>
        <w:t xml:space="preserve">of </w:t>
      </w:r>
      <w:r w:rsidRPr="00CB0D91">
        <w:rPr>
          <w:rFonts w:ascii="Times New Roman" w:hAnsi="Times New Roman" w:cs="Times New Roman"/>
          <w:sz w:val="24"/>
          <w:szCs w:val="24"/>
        </w:rPr>
        <w:t xml:space="preserve">auditors on accruals quality. We </w:t>
      </w:r>
      <w:r w:rsidR="00523F57" w:rsidRPr="00CB0D91">
        <w:rPr>
          <w:rFonts w:ascii="Times New Roman" w:hAnsi="Times New Roman" w:cs="Times New Roman"/>
          <w:sz w:val="24"/>
          <w:szCs w:val="24"/>
        </w:rPr>
        <w:t>find</w:t>
      </w:r>
      <w:r w:rsidR="00F36985" w:rsidRPr="00CB0D91">
        <w:rPr>
          <w:rFonts w:ascii="Times New Roman" w:hAnsi="Times New Roman" w:cs="Times New Roman"/>
          <w:sz w:val="24"/>
          <w:szCs w:val="24"/>
        </w:rPr>
        <w:t xml:space="preserve"> that</w:t>
      </w:r>
      <w:r w:rsidRPr="00CB0D91">
        <w:rPr>
          <w:rFonts w:ascii="Times New Roman" w:hAnsi="Times New Roman" w:cs="Times New Roman"/>
          <w:sz w:val="24"/>
          <w:szCs w:val="24"/>
        </w:rPr>
        <w:t xml:space="preserve"> </w:t>
      </w:r>
      <w:r w:rsidR="00BB1067">
        <w:rPr>
          <w:rFonts w:ascii="Times New Roman" w:hAnsi="Times New Roman" w:cs="Times New Roman"/>
          <w:sz w:val="24"/>
          <w:szCs w:val="24"/>
        </w:rPr>
        <w:t>unexplained audit</w:t>
      </w:r>
      <w:r w:rsidRPr="00CB0D91">
        <w:rPr>
          <w:rFonts w:ascii="Times New Roman" w:hAnsi="Times New Roman" w:cs="Times New Roman"/>
          <w:sz w:val="24"/>
          <w:szCs w:val="24"/>
        </w:rPr>
        <w:t xml:space="preserve"> fees </w:t>
      </w:r>
      <w:r w:rsidR="006A2F82" w:rsidRPr="00CB0D91">
        <w:rPr>
          <w:rFonts w:ascii="Times New Roman" w:hAnsi="Times New Roman" w:cs="Times New Roman"/>
          <w:sz w:val="24"/>
          <w:szCs w:val="24"/>
        </w:rPr>
        <w:t xml:space="preserve">are not associated with improved </w:t>
      </w:r>
      <w:r w:rsidR="00596CD4" w:rsidRPr="00CB0D91">
        <w:rPr>
          <w:rFonts w:ascii="Times New Roman" w:hAnsi="Times New Roman" w:cs="Times New Roman"/>
          <w:sz w:val="24"/>
          <w:szCs w:val="24"/>
        </w:rPr>
        <w:t>acc</w:t>
      </w:r>
      <w:r w:rsidR="005328CE">
        <w:rPr>
          <w:rFonts w:ascii="Times New Roman" w:hAnsi="Times New Roman" w:cs="Times New Roman"/>
          <w:sz w:val="24"/>
          <w:szCs w:val="24"/>
        </w:rPr>
        <w:t>rual</w:t>
      </w:r>
      <w:r w:rsidR="007534ED">
        <w:rPr>
          <w:rFonts w:ascii="Times New Roman" w:hAnsi="Times New Roman" w:cs="Times New Roman"/>
          <w:sz w:val="24"/>
          <w:szCs w:val="24"/>
        </w:rPr>
        <w:t>s</w:t>
      </w:r>
      <w:r w:rsidR="005F35B5" w:rsidRPr="00CB0D91">
        <w:rPr>
          <w:rFonts w:ascii="Times New Roman" w:hAnsi="Times New Roman" w:cs="Times New Roman"/>
          <w:sz w:val="24"/>
          <w:szCs w:val="24"/>
        </w:rPr>
        <w:t xml:space="preserve"> estimates</w:t>
      </w:r>
      <w:r w:rsidR="00645018" w:rsidRPr="00CB0D91">
        <w:rPr>
          <w:rFonts w:ascii="Times New Roman" w:hAnsi="Times New Roman" w:cs="Times New Roman"/>
          <w:sz w:val="24"/>
          <w:szCs w:val="24"/>
        </w:rPr>
        <w:t xml:space="preserve"> </w:t>
      </w:r>
      <w:r w:rsidRPr="00CB0D91">
        <w:rPr>
          <w:rFonts w:ascii="Times New Roman" w:hAnsi="Times New Roman" w:cs="Times New Roman"/>
          <w:sz w:val="24"/>
          <w:szCs w:val="24"/>
        </w:rPr>
        <w:t>quality</w:t>
      </w:r>
      <w:r w:rsidR="00F528FA" w:rsidRPr="00CB0D91">
        <w:rPr>
          <w:rFonts w:ascii="Times New Roman" w:hAnsi="Times New Roman" w:cs="Times New Roman"/>
          <w:sz w:val="24"/>
          <w:szCs w:val="24"/>
        </w:rPr>
        <w:t>, indicating that</w:t>
      </w:r>
      <w:r w:rsidRPr="00CB0D91">
        <w:rPr>
          <w:rFonts w:ascii="Times New Roman" w:hAnsi="Times New Roman" w:cs="Times New Roman"/>
          <w:sz w:val="24"/>
          <w:szCs w:val="24"/>
        </w:rPr>
        <w:t xml:space="preserve"> </w:t>
      </w:r>
      <w:r w:rsidR="007B4C19" w:rsidRPr="00CB0D91">
        <w:rPr>
          <w:rFonts w:ascii="Times New Roman" w:hAnsi="Times New Roman" w:cs="Times New Roman"/>
          <w:sz w:val="24"/>
          <w:szCs w:val="24"/>
        </w:rPr>
        <w:t xml:space="preserve">higher </w:t>
      </w:r>
      <w:r w:rsidR="00BB1067">
        <w:rPr>
          <w:rFonts w:ascii="Times New Roman" w:hAnsi="Times New Roman" w:cs="Times New Roman"/>
          <w:sz w:val="24"/>
          <w:szCs w:val="24"/>
        </w:rPr>
        <w:t>unexplained audit</w:t>
      </w:r>
      <w:r w:rsidR="007B4C19" w:rsidRPr="00CB0D91">
        <w:rPr>
          <w:rFonts w:ascii="Times New Roman" w:hAnsi="Times New Roman" w:cs="Times New Roman"/>
          <w:sz w:val="24"/>
          <w:szCs w:val="24"/>
        </w:rPr>
        <w:t xml:space="preserve"> fees</w:t>
      </w:r>
      <w:r w:rsidR="00F528FA" w:rsidRPr="00CB0D91">
        <w:rPr>
          <w:rFonts w:ascii="Times New Roman" w:hAnsi="Times New Roman" w:cs="Times New Roman"/>
          <w:sz w:val="24"/>
          <w:szCs w:val="24"/>
        </w:rPr>
        <w:t>, in th</w:t>
      </w:r>
      <w:r w:rsidR="007534ED">
        <w:rPr>
          <w:rFonts w:ascii="Times New Roman" w:hAnsi="Times New Roman" w:cs="Times New Roman"/>
          <w:sz w:val="24"/>
          <w:szCs w:val="24"/>
        </w:rPr>
        <w:t>e</w:t>
      </w:r>
      <w:r w:rsidR="00F528FA" w:rsidRPr="00CB0D91">
        <w:rPr>
          <w:rFonts w:ascii="Times New Roman" w:hAnsi="Times New Roman" w:cs="Times New Roman"/>
          <w:sz w:val="24"/>
          <w:szCs w:val="24"/>
        </w:rPr>
        <w:t xml:space="preserve"> context</w:t>
      </w:r>
      <w:r w:rsidR="007534ED">
        <w:rPr>
          <w:rFonts w:ascii="Times New Roman" w:hAnsi="Times New Roman" w:cs="Times New Roman"/>
          <w:sz w:val="24"/>
          <w:szCs w:val="24"/>
        </w:rPr>
        <w:t xml:space="preserve"> of our study</w:t>
      </w:r>
      <w:r w:rsidR="00F528FA" w:rsidRPr="00CB0D91">
        <w:rPr>
          <w:rFonts w:ascii="Times New Roman" w:hAnsi="Times New Roman" w:cs="Times New Roman"/>
          <w:sz w:val="24"/>
          <w:szCs w:val="24"/>
        </w:rPr>
        <w:t>,</w:t>
      </w:r>
      <w:r w:rsidR="007B4C19" w:rsidRPr="00CB0D91">
        <w:rPr>
          <w:rFonts w:ascii="Times New Roman" w:hAnsi="Times New Roman" w:cs="Times New Roman"/>
          <w:sz w:val="24"/>
          <w:szCs w:val="24"/>
        </w:rPr>
        <w:t xml:space="preserve"> </w:t>
      </w:r>
      <w:r w:rsidR="005A1FC9">
        <w:rPr>
          <w:rFonts w:ascii="Times New Roman" w:hAnsi="Times New Roman" w:cs="Times New Roman"/>
          <w:sz w:val="24"/>
          <w:szCs w:val="24"/>
        </w:rPr>
        <w:t>reflect</w:t>
      </w:r>
      <w:r w:rsidR="00E00AAD" w:rsidRPr="00CB0D91">
        <w:rPr>
          <w:rFonts w:ascii="Times New Roman" w:hAnsi="Times New Roman" w:cs="Times New Roman"/>
          <w:sz w:val="24"/>
          <w:szCs w:val="24"/>
        </w:rPr>
        <w:t xml:space="preserve"> </w:t>
      </w:r>
      <w:r w:rsidR="008A7CB1" w:rsidRPr="00CB0D91">
        <w:rPr>
          <w:rFonts w:ascii="Times New Roman" w:hAnsi="Times New Roman" w:cs="Times New Roman"/>
          <w:sz w:val="24"/>
          <w:szCs w:val="24"/>
        </w:rPr>
        <w:t>a risk premium that does not translate into the enhanced</w:t>
      </w:r>
      <w:r w:rsidR="007B4C19" w:rsidRPr="00CB0D91">
        <w:rPr>
          <w:rFonts w:ascii="Times New Roman" w:hAnsi="Times New Roman" w:cs="Times New Roman"/>
          <w:sz w:val="24"/>
          <w:szCs w:val="24"/>
        </w:rPr>
        <w:t xml:space="preserve"> quality of </w:t>
      </w:r>
      <w:r w:rsidR="00C5746E" w:rsidRPr="00CB0D91">
        <w:rPr>
          <w:rFonts w:ascii="Times New Roman" w:hAnsi="Times New Roman" w:cs="Times New Roman"/>
          <w:sz w:val="24"/>
          <w:szCs w:val="24"/>
        </w:rPr>
        <w:t>firms</w:t>
      </w:r>
      <w:r w:rsidR="00685D18" w:rsidRPr="00CB0D91">
        <w:rPr>
          <w:rFonts w:ascii="Times New Roman" w:hAnsi="Times New Roman" w:cs="Times New Roman"/>
          <w:sz w:val="24"/>
          <w:szCs w:val="24"/>
        </w:rPr>
        <w:t>’</w:t>
      </w:r>
      <w:r w:rsidR="00C5746E" w:rsidRPr="00CB0D91">
        <w:rPr>
          <w:rFonts w:ascii="Times New Roman" w:hAnsi="Times New Roman" w:cs="Times New Roman"/>
          <w:sz w:val="24"/>
          <w:szCs w:val="24"/>
        </w:rPr>
        <w:t xml:space="preserve"> </w:t>
      </w:r>
      <w:r w:rsidR="002C7066" w:rsidRPr="00CB0D91">
        <w:rPr>
          <w:rFonts w:ascii="Times New Roman" w:hAnsi="Times New Roman" w:cs="Times New Roman"/>
          <w:sz w:val="24"/>
          <w:szCs w:val="24"/>
        </w:rPr>
        <w:t>accounting</w:t>
      </w:r>
      <w:r w:rsidR="00024873" w:rsidRPr="00CB0D91">
        <w:rPr>
          <w:rFonts w:ascii="Times New Roman" w:hAnsi="Times New Roman" w:cs="Times New Roman"/>
          <w:sz w:val="24"/>
          <w:szCs w:val="24"/>
        </w:rPr>
        <w:t xml:space="preserve"> estimates</w:t>
      </w:r>
      <w:r w:rsidR="007B4C19" w:rsidRPr="00CB0D91">
        <w:rPr>
          <w:rFonts w:ascii="Times New Roman" w:hAnsi="Times New Roman" w:cs="Times New Roman"/>
          <w:sz w:val="24"/>
          <w:szCs w:val="24"/>
        </w:rPr>
        <w:t xml:space="preserve">. </w:t>
      </w:r>
      <w:r w:rsidR="00F528FA" w:rsidRPr="00CB0D91">
        <w:rPr>
          <w:rFonts w:ascii="Times New Roman" w:hAnsi="Times New Roman" w:cs="Times New Roman"/>
          <w:sz w:val="24"/>
          <w:szCs w:val="24"/>
        </w:rPr>
        <w:t>O</w:t>
      </w:r>
      <w:r w:rsidR="007B4C19" w:rsidRPr="00CB0D91">
        <w:rPr>
          <w:rFonts w:ascii="Times New Roman" w:hAnsi="Times New Roman" w:cs="Times New Roman"/>
          <w:sz w:val="24"/>
          <w:szCs w:val="24"/>
        </w:rPr>
        <w:t xml:space="preserve">ur </w:t>
      </w:r>
      <w:r w:rsidR="00650038" w:rsidRPr="00CB0D91">
        <w:rPr>
          <w:rFonts w:ascii="Times New Roman" w:hAnsi="Times New Roman" w:cs="Times New Roman"/>
          <w:sz w:val="24"/>
          <w:szCs w:val="24"/>
        </w:rPr>
        <w:t xml:space="preserve">results </w:t>
      </w:r>
      <w:r w:rsidR="002455BC" w:rsidRPr="00CB0D91">
        <w:rPr>
          <w:rFonts w:ascii="Times New Roman" w:hAnsi="Times New Roman" w:cs="Times New Roman"/>
          <w:sz w:val="24"/>
          <w:szCs w:val="24"/>
        </w:rPr>
        <w:t xml:space="preserve">may </w:t>
      </w:r>
      <w:r w:rsidR="00AE3321">
        <w:rPr>
          <w:rFonts w:ascii="Times New Roman" w:hAnsi="Times New Roman" w:cs="Times New Roman"/>
          <w:sz w:val="24"/>
          <w:szCs w:val="24"/>
        </w:rPr>
        <w:t>interest</w:t>
      </w:r>
      <w:r w:rsidR="007B4C19" w:rsidRPr="00CB0D91">
        <w:rPr>
          <w:rFonts w:ascii="Times New Roman" w:hAnsi="Times New Roman" w:cs="Times New Roman"/>
          <w:sz w:val="24"/>
          <w:szCs w:val="24"/>
        </w:rPr>
        <w:t xml:space="preserve"> regulators</w:t>
      </w:r>
      <w:r w:rsidR="00645018" w:rsidRPr="00CB0D91">
        <w:rPr>
          <w:rFonts w:ascii="Times New Roman" w:hAnsi="Times New Roman" w:cs="Times New Roman"/>
          <w:sz w:val="24"/>
          <w:szCs w:val="24"/>
        </w:rPr>
        <w:t xml:space="preserve"> and policymakers</w:t>
      </w:r>
      <w:r w:rsidR="007B4C19" w:rsidRPr="00CB0D91">
        <w:rPr>
          <w:rFonts w:ascii="Times New Roman" w:hAnsi="Times New Roman" w:cs="Times New Roman"/>
          <w:sz w:val="24"/>
          <w:szCs w:val="24"/>
        </w:rPr>
        <w:t xml:space="preserve"> as </w:t>
      </w:r>
      <w:r w:rsidR="00E00AAD" w:rsidRPr="00CB0D91">
        <w:rPr>
          <w:rFonts w:ascii="Times New Roman" w:hAnsi="Times New Roman" w:cs="Times New Roman"/>
          <w:sz w:val="24"/>
          <w:szCs w:val="24"/>
        </w:rPr>
        <w:t>the</w:t>
      </w:r>
      <w:r w:rsidR="00645018" w:rsidRPr="00CB0D91">
        <w:rPr>
          <w:rFonts w:ascii="Times New Roman" w:hAnsi="Times New Roman" w:cs="Times New Roman"/>
          <w:sz w:val="24"/>
          <w:szCs w:val="24"/>
        </w:rPr>
        <w:t xml:space="preserve">y evaluate the effectiveness of the </w:t>
      </w:r>
      <w:r w:rsidR="00912BE7" w:rsidRPr="00CB0D91">
        <w:rPr>
          <w:rFonts w:ascii="Times New Roman" w:hAnsi="Times New Roman" w:cs="Times New Roman"/>
          <w:sz w:val="24"/>
          <w:szCs w:val="24"/>
        </w:rPr>
        <w:t xml:space="preserve">recently </w:t>
      </w:r>
      <w:r w:rsidR="00645018" w:rsidRPr="00CB0D91">
        <w:rPr>
          <w:rFonts w:ascii="Times New Roman" w:hAnsi="Times New Roman" w:cs="Times New Roman"/>
          <w:sz w:val="24"/>
          <w:szCs w:val="24"/>
        </w:rPr>
        <w:t xml:space="preserve">updated standard related to </w:t>
      </w:r>
      <w:r w:rsidR="00AE3321">
        <w:rPr>
          <w:rFonts w:ascii="Times New Roman" w:hAnsi="Times New Roman" w:cs="Times New Roman"/>
          <w:sz w:val="24"/>
          <w:szCs w:val="24"/>
        </w:rPr>
        <w:t>auditing</w:t>
      </w:r>
      <w:r w:rsidR="00645018" w:rsidRPr="00CB0D91">
        <w:rPr>
          <w:rFonts w:ascii="Times New Roman" w:hAnsi="Times New Roman" w:cs="Times New Roman"/>
          <w:sz w:val="24"/>
          <w:szCs w:val="24"/>
        </w:rPr>
        <w:t xml:space="preserve"> accounting estimates.</w:t>
      </w:r>
      <w:r w:rsidR="00653CA0" w:rsidRPr="00CB0D91">
        <w:rPr>
          <w:rFonts w:ascii="Times New Roman" w:hAnsi="Times New Roman" w:cs="Times New Roman"/>
          <w:sz w:val="24"/>
          <w:szCs w:val="24"/>
        </w:rPr>
        <w:t xml:space="preserve"> </w:t>
      </w:r>
      <w:r w:rsidR="00AB77E7" w:rsidRPr="00CB0D91">
        <w:rPr>
          <w:rFonts w:ascii="Times New Roman" w:hAnsi="Times New Roman" w:cs="Times New Roman"/>
          <w:sz w:val="24"/>
          <w:szCs w:val="24"/>
        </w:rPr>
        <w:t>Finally, we contribute to the literature on the determinants of audit fees</w:t>
      </w:r>
      <w:r w:rsidR="00497731" w:rsidRPr="00CB0D91">
        <w:rPr>
          <w:rFonts w:ascii="Times New Roman" w:hAnsi="Times New Roman" w:cs="Times New Roman"/>
          <w:sz w:val="24"/>
          <w:szCs w:val="24"/>
        </w:rPr>
        <w:t xml:space="preserve"> by providing </w:t>
      </w:r>
      <w:r w:rsidR="00AB77E7" w:rsidRPr="00CB0D91">
        <w:rPr>
          <w:rFonts w:ascii="Times New Roman" w:hAnsi="Times New Roman" w:cs="Times New Roman"/>
          <w:noProof/>
          <w:sz w:val="24"/>
          <w:szCs w:val="24"/>
        </w:rPr>
        <w:t>evidence</w:t>
      </w:r>
      <w:r w:rsidR="00AB77E7" w:rsidRPr="00CB0D91">
        <w:rPr>
          <w:rFonts w:ascii="Times New Roman" w:hAnsi="Times New Roman" w:cs="Times New Roman"/>
          <w:sz w:val="24"/>
          <w:szCs w:val="24"/>
        </w:rPr>
        <w:t xml:space="preserve"> that </w:t>
      </w:r>
      <w:r w:rsidR="00AE3321">
        <w:rPr>
          <w:rFonts w:ascii="Times New Roman" w:hAnsi="Times New Roman" w:cs="Times New Roman"/>
          <w:sz w:val="24"/>
          <w:szCs w:val="24"/>
        </w:rPr>
        <w:t>accounting estimates are</w:t>
      </w:r>
      <w:r w:rsidR="004E123E" w:rsidRPr="00CB0D91">
        <w:rPr>
          <w:rFonts w:ascii="Times New Roman" w:hAnsi="Times New Roman" w:cs="Times New Roman"/>
          <w:sz w:val="24"/>
          <w:szCs w:val="24"/>
        </w:rPr>
        <w:t xml:space="preserve"> associated with higher audit fees and </w:t>
      </w:r>
      <w:r w:rsidR="00AE3321">
        <w:rPr>
          <w:rFonts w:ascii="Times New Roman" w:hAnsi="Times New Roman" w:cs="Times New Roman"/>
          <w:sz w:val="24"/>
          <w:szCs w:val="24"/>
        </w:rPr>
        <w:t>are</w:t>
      </w:r>
      <w:r w:rsidR="00AE3321" w:rsidRPr="00CB0D91">
        <w:rPr>
          <w:rFonts w:ascii="Times New Roman" w:hAnsi="Times New Roman" w:cs="Times New Roman"/>
          <w:sz w:val="24"/>
          <w:szCs w:val="24"/>
        </w:rPr>
        <w:t xml:space="preserve"> </w:t>
      </w:r>
      <w:r w:rsidR="00497731" w:rsidRPr="00CB0D91">
        <w:rPr>
          <w:rFonts w:ascii="Times New Roman" w:hAnsi="Times New Roman" w:cs="Times New Roman"/>
          <w:sz w:val="24"/>
          <w:szCs w:val="24"/>
        </w:rPr>
        <w:t xml:space="preserve">an </w:t>
      </w:r>
      <w:r w:rsidR="004E123E" w:rsidRPr="00CB0D91">
        <w:rPr>
          <w:rFonts w:ascii="Times New Roman" w:hAnsi="Times New Roman" w:cs="Times New Roman"/>
          <w:sz w:val="24"/>
          <w:szCs w:val="24"/>
        </w:rPr>
        <w:t xml:space="preserve">important determinant of audit fees. </w:t>
      </w:r>
    </w:p>
    <w:p w14:paraId="0B02DCDA" w14:textId="77777777" w:rsidR="00B048BF" w:rsidRPr="00CB0D91" w:rsidRDefault="00A01D89" w:rsidP="00A01D89">
      <w:pPr>
        <w:spacing w:after="0"/>
        <w:jc w:val="center"/>
        <w:rPr>
          <w:rFonts w:ascii="Times New Roman" w:hAnsi="Times New Roman" w:cs="Times New Roman"/>
          <w:b/>
          <w:sz w:val="24"/>
        </w:rPr>
      </w:pPr>
      <w:r w:rsidRPr="00CB0D91">
        <w:rPr>
          <w:rFonts w:ascii="Times New Roman" w:hAnsi="Times New Roman" w:cs="Times New Roman"/>
          <w:b/>
          <w:sz w:val="24"/>
        </w:rPr>
        <w:lastRenderedPageBreak/>
        <w:t>REFERENCES</w:t>
      </w:r>
    </w:p>
    <w:p w14:paraId="07DF3FE3" w14:textId="48C1D7EB" w:rsidR="00C05654" w:rsidRPr="00CB0D91" w:rsidRDefault="00C05654" w:rsidP="00DD5E60">
      <w:pPr>
        <w:pStyle w:val="NormalWeb"/>
        <w:ind w:left="720" w:hanging="720"/>
        <w:jc w:val="both"/>
        <w:rPr>
          <w:rFonts w:eastAsiaTheme="minorHAnsi"/>
          <w:szCs w:val="22"/>
        </w:rPr>
      </w:pPr>
      <w:proofErr w:type="spellStart"/>
      <w:r w:rsidRPr="00CB0D91">
        <w:rPr>
          <w:rFonts w:eastAsiaTheme="minorHAnsi"/>
          <w:szCs w:val="22"/>
        </w:rPr>
        <w:t>Antle</w:t>
      </w:r>
      <w:proofErr w:type="spellEnd"/>
      <w:r w:rsidR="004F2B55" w:rsidRPr="00CB0D91">
        <w:rPr>
          <w:rFonts w:eastAsiaTheme="minorHAnsi"/>
          <w:szCs w:val="22"/>
        </w:rPr>
        <w:t xml:space="preserve">, R., </w:t>
      </w:r>
      <w:r w:rsidRPr="00CB0D91">
        <w:rPr>
          <w:rFonts w:eastAsiaTheme="minorHAnsi"/>
          <w:szCs w:val="22"/>
        </w:rPr>
        <w:t>Nalebuff</w:t>
      </w:r>
      <w:r w:rsidR="004F2B55" w:rsidRPr="00CB0D91">
        <w:rPr>
          <w:rFonts w:eastAsiaTheme="minorHAnsi"/>
          <w:szCs w:val="22"/>
        </w:rPr>
        <w:t>, B.,</w:t>
      </w:r>
      <w:r w:rsidRPr="00CB0D91">
        <w:rPr>
          <w:rFonts w:eastAsiaTheme="minorHAnsi"/>
          <w:szCs w:val="22"/>
        </w:rPr>
        <w:t xml:space="preserve"> 1991</w:t>
      </w:r>
      <w:r w:rsidR="004F2B55" w:rsidRPr="00CB0D91">
        <w:rPr>
          <w:rFonts w:eastAsiaTheme="minorHAnsi"/>
          <w:szCs w:val="22"/>
        </w:rPr>
        <w:t xml:space="preserve">. Conservatism and auditor-client negotiations. </w:t>
      </w:r>
      <w:r w:rsidR="004F2B55" w:rsidRPr="00CB0D91">
        <w:rPr>
          <w:rFonts w:eastAsiaTheme="minorHAnsi"/>
          <w:i/>
          <w:szCs w:val="22"/>
        </w:rPr>
        <w:t>Journal of Accounting Research</w:t>
      </w:r>
      <w:r w:rsidR="004F2B55" w:rsidRPr="00CB0D91">
        <w:rPr>
          <w:rFonts w:eastAsiaTheme="minorHAnsi"/>
          <w:szCs w:val="22"/>
        </w:rPr>
        <w:t xml:space="preserve"> 29 (Supplement), 31</w:t>
      </w:r>
      <w:r w:rsidR="0023335E" w:rsidRPr="00CB0D91">
        <w:rPr>
          <w:rFonts w:eastAsiaTheme="minorHAnsi"/>
          <w:szCs w:val="22"/>
        </w:rPr>
        <w:t>–</w:t>
      </w:r>
      <w:r w:rsidR="004F2B55" w:rsidRPr="00CB0D91">
        <w:rPr>
          <w:rFonts w:eastAsiaTheme="minorHAnsi"/>
          <w:szCs w:val="22"/>
        </w:rPr>
        <w:t>54.</w:t>
      </w:r>
    </w:p>
    <w:p w14:paraId="1AA2A3C6" w14:textId="6501C22C" w:rsidR="008D3185" w:rsidRPr="00CB0D91" w:rsidRDefault="008D3185" w:rsidP="00DD5E60">
      <w:pPr>
        <w:pStyle w:val="NormalWeb"/>
        <w:ind w:left="720" w:hanging="720"/>
        <w:jc w:val="both"/>
        <w:rPr>
          <w:rFonts w:eastAsiaTheme="minorHAnsi"/>
          <w:szCs w:val="22"/>
        </w:rPr>
      </w:pPr>
      <w:r w:rsidRPr="00CB0D91">
        <w:rPr>
          <w:rFonts w:eastAsiaTheme="minorHAnsi"/>
          <w:szCs w:val="22"/>
        </w:rPr>
        <w:t>Asthana</w:t>
      </w:r>
      <w:r w:rsidR="00D82C99" w:rsidRPr="00CB0D91">
        <w:rPr>
          <w:rFonts w:eastAsiaTheme="minorHAnsi"/>
          <w:szCs w:val="22"/>
        </w:rPr>
        <w:t>, S.C.,</w:t>
      </w:r>
      <w:r w:rsidRPr="00CB0D91">
        <w:rPr>
          <w:rFonts w:eastAsiaTheme="minorHAnsi"/>
          <w:szCs w:val="22"/>
        </w:rPr>
        <w:t xml:space="preserve"> Boone,</w:t>
      </w:r>
      <w:r w:rsidR="00D82C99" w:rsidRPr="00CB0D91">
        <w:rPr>
          <w:rFonts w:eastAsiaTheme="minorHAnsi"/>
          <w:szCs w:val="22"/>
        </w:rPr>
        <w:t xml:space="preserve"> J.P.,</w:t>
      </w:r>
      <w:r w:rsidRPr="00CB0D91">
        <w:rPr>
          <w:rFonts w:eastAsiaTheme="minorHAnsi"/>
          <w:szCs w:val="22"/>
        </w:rPr>
        <w:t xml:space="preserve"> 2012.</w:t>
      </w:r>
      <w:r w:rsidR="00D82C99" w:rsidRPr="00CB0D91">
        <w:rPr>
          <w:rFonts w:eastAsiaTheme="minorHAnsi"/>
          <w:szCs w:val="22"/>
        </w:rPr>
        <w:t xml:space="preserve"> Abnormal audit fee and audit quality. </w:t>
      </w:r>
      <w:r w:rsidR="00D82C99" w:rsidRPr="00CB0D91">
        <w:rPr>
          <w:rFonts w:eastAsiaTheme="minorHAnsi"/>
          <w:i/>
          <w:szCs w:val="22"/>
        </w:rPr>
        <w:t>Auditing: A Journal of Practice &amp; Theory</w:t>
      </w:r>
      <w:r w:rsidR="00D82C99" w:rsidRPr="00CB0D91">
        <w:rPr>
          <w:rFonts w:eastAsiaTheme="minorHAnsi"/>
          <w:szCs w:val="22"/>
        </w:rPr>
        <w:t xml:space="preserve"> 31 </w:t>
      </w:r>
      <w:r w:rsidR="00BA1F23" w:rsidRPr="00CB0D91">
        <w:rPr>
          <w:rFonts w:eastAsiaTheme="minorHAnsi"/>
          <w:szCs w:val="22"/>
        </w:rPr>
        <w:t>(3)</w:t>
      </w:r>
      <w:r w:rsidR="00D82C99" w:rsidRPr="00CB0D91">
        <w:rPr>
          <w:rFonts w:eastAsiaTheme="minorHAnsi"/>
          <w:szCs w:val="22"/>
        </w:rPr>
        <w:t>, 1</w:t>
      </w:r>
      <w:r w:rsidR="0023335E" w:rsidRPr="00CB0D91">
        <w:rPr>
          <w:rFonts w:eastAsiaTheme="minorHAnsi"/>
          <w:szCs w:val="22"/>
        </w:rPr>
        <w:t>–</w:t>
      </w:r>
      <w:r w:rsidR="00D82C99" w:rsidRPr="00CB0D91">
        <w:rPr>
          <w:rFonts w:eastAsiaTheme="minorHAnsi"/>
          <w:szCs w:val="22"/>
        </w:rPr>
        <w:t>22.</w:t>
      </w:r>
    </w:p>
    <w:p w14:paraId="615F22F7" w14:textId="7ACCF865" w:rsidR="00C05654" w:rsidRPr="00CB0D91" w:rsidRDefault="00C05654" w:rsidP="00DD5E60">
      <w:pPr>
        <w:pStyle w:val="NormalWeb"/>
        <w:ind w:left="720" w:hanging="720"/>
        <w:jc w:val="both"/>
        <w:rPr>
          <w:rFonts w:eastAsiaTheme="minorHAnsi"/>
          <w:szCs w:val="22"/>
        </w:rPr>
      </w:pPr>
      <w:r w:rsidRPr="00CB0D91">
        <w:rPr>
          <w:rFonts w:eastAsiaTheme="minorHAnsi"/>
          <w:szCs w:val="22"/>
        </w:rPr>
        <w:t xml:space="preserve">Barth, </w:t>
      </w:r>
      <w:r w:rsidR="004F2B55" w:rsidRPr="00CB0D91">
        <w:rPr>
          <w:rFonts w:eastAsiaTheme="minorHAnsi"/>
          <w:szCs w:val="22"/>
        </w:rPr>
        <w:t>M.E., B</w:t>
      </w:r>
      <w:r w:rsidRPr="00CB0D91">
        <w:rPr>
          <w:rFonts w:eastAsiaTheme="minorHAnsi"/>
          <w:szCs w:val="22"/>
        </w:rPr>
        <w:t xml:space="preserve">eaver, </w:t>
      </w:r>
      <w:r w:rsidR="004F2B55" w:rsidRPr="00CB0D91">
        <w:rPr>
          <w:rFonts w:eastAsiaTheme="minorHAnsi"/>
          <w:szCs w:val="22"/>
        </w:rPr>
        <w:t xml:space="preserve">W.H., </w:t>
      </w:r>
      <w:r w:rsidRPr="00CB0D91">
        <w:rPr>
          <w:rFonts w:eastAsiaTheme="minorHAnsi"/>
          <w:szCs w:val="22"/>
        </w:rPr>
        <w:t xml:space="preserve">Hand, </w:t>
      </w:r>
      <w:r w:rsidR="004F2B55" w:rsidRPr="00CB0D91">
        <w:rPr>
          <w:rFonts w:eastAsiaTheme="minorHAnsi"/>
          <w:szCs w:val="22"/>
        </w:rPr>
        <w:t xml:space="preserve">J.R.M., </w:t>
      </w:r>
      <w:r w:rsidRPr="00CB0D91">
        <w:rPr>
          <w:rFonts w:eastAsiaTheme="minorHAnsi"/>
          <w:szCs w:val="22"/>
        </w:rPr>
        <w:t>Landsman</w:t>
      </w:r>
      <w:r w:rsidR="004F2B55" w:rsidRPr="00CB0D91">
        <w:rPr>
          <w:rFonts w:eastAsiaTheme="minorHAnsi"/>
          <w:szCs w:val="22"/>
        </w:rPr>
        <w:t>, W.R.,</w:t>
      </w:r>
      <w:r w:rsidRPr="00CB0D91">
        <w:rPr>
          <w:rFonts w:eastAsiaTheme="minorHAnsi"/>
          <w:szCs w:val="22"/>
        </w:rPr>
        <w:t xml:space="preserve"> 1999</w:t>
      </w:r>
      <w:r w:rsidR="004F2B55" w:rsidRPr="00CB0D91">
        <w:rPr>
          <w:rFonts w:eastAsiaTheme="minorHAnsi"/>
          <w:szCs w:val="22"/>
        </w:rPr>
        <w:t xml:space="preserve">. Accruals, cash flows, and equity values. </w:t>
      </w:r>
      <w:r w:rsidR="004F2B55" w:rsidRPr="00CB0D91">
        <w:rPr>
          <w:rFonts w:eastAsiaTheme="minorHAnsi"/>
          <w:i/>
          <w:szCs w:val="22"/>
        </w:rPr>
        <w:t>Review of Accounting Studies</w:t>
      </w:r>
      <w:r w:rsidR="004F2B55" w:rsidRPr="00CB0D91">
        <w:rPr>
          <w:rFonts w:eastAsiaTheme="minorHAnsi"/>
          <w:szCs w:val="22"/>
        </w:rPr>
        <w:t xml:space="preserve"> 3, 205</w:t>
      </w:r>
      <w:r w:rsidR="0023335E" w:rsidRPr="00CB0D91">
        <w:rPr>
          <w:rFonts w:eastAsiaTheme="minorHAnsi"/>
          <w:szCs w:val="22"/>
        </w:rPr>
        <w:t>–</w:t>
      </w:r>
      <w:r w:rsidR="004F2B55" w:rsidRPr="00CB0D91">
        <w:rPr>
          <w:rFonts w:eastAsiaTheme="minorHAnsi"/>
          <w:szCs w:val="22"/>
        </w:rPr>
        <w:t>229.</w:t>
      </w:r>
    </w:p>
    <w:p w14:paraId="19CD5458" w14:textId="68FE438D" w:rsidR="00332611" w:rsidRPr="00CB0D91" w:rsidRDefault="00332611" w:rsidP="00DD5E60">
      <w:pPr>
        <w:pStyle w:val="NormalWeb"/>
        <w:ind w:left="720" w:hanging="720"/>
        <w:jc w:val="both"/>
        <w:rPr>
          <w:rFonts w:eastAsiaTheme="minorHAnsi"/>
          <w:szCs w:val="22"/>
        </w:rPr>
      </w:pPr>
      <w:r w:rsidRPr="00CB0D91">
        <w:rPr>
          <w:rFonts w:eastAsiaTheme="minorHAnsi"/>
          <w:szCs w:val="22"/>
        </w:rPr>
        <w:t xml:space="preserve">Becker, C.L., </w:t>
      </w:r>
      <w:proofErr w:type="spellStart"/>
      <w:r w:rsidRPr="00CB0D91">
        <w:rPr>
          <w:rFonts w:eastAsiaTheme="minorHAnsi"/>
          <w:szCs w:val="22"/>
        </w:rPr>
        <w:t>Defond</w:t>
      </w:r>
      <w:proofErr w:type="spellEnd"/>
      <w:r w:rsidRPr="00CB0D91">
        <w:rPr>
          <w:rFonts w:eastAsiaTheme="minorHAnsi"/>
          <w:szCs w:val="22"/>
        </w:rPr>
        <w:t xml:space="preserve">, M.L., </w:t>
      </w:r>
      <w:proofErr w:type="spellStart"/>
      <w:r w:rsidRPr="00CB0D91">
        <w:rPr>
          <w:rFonts w:eastAsiaTheme="minorHAnsi"/>
          <w:szCs w:val="22"/>
        </w:rPr>
        <w:t>Jiambalvo</w:t>
      </w:r>
      <w:proofErr w:type="spellEnd"/>
      <w:r w:rsidRPr="00CB0D91">
        <w:rPr>
          <w:rFonts w:eastAsiaTheme="minorHAnsi"/>
          <w:szCs w:val="22"/>
        </w:rPr>
        <w:t xml:space="preserve">, J., Subramanyam, K.R., 1998. The effect of audit quality on earnings management. </w:t>
      </w:r>
      <w:r w:rsidRPr="00CB0D91">
        <w:rPr>
          <w:rFonts w:eastAsiaTheme="minorHAnsi"/>
          <w:i/>
          <w:szCs w:val="22"/>
        </w:rPr>
        <w:t>Contemporary Accounting Research</w:t>
      </w:r>
      <w:r w:rsidRPr="00CB0D91">
        <w:rPr>
          <w:rFonts w:eastAsiaTheme="minorHAnsi"/>
          <w:szCs w:val="22"/>
        </w:rPr>
        <w:t xml:space="preserve"> 15 </w:t>
      </w:r>
      <w:r w:rsidR="00BA1F23" w:rsidRPr="00CB0D91">
        <w:rPr>
          <w:rFonts w:eastAsiaTheme="minorHAnsi"/>
          <w:szCs w:val="22"/>
        </w:rPr>
        <w:t>(</w:t>
      </w:r>
      <w:r w:rsidRPr="00CB0D91">
        <w:rPr>
          <w:rFonts w:eastAsiaTheme="minorHAnsi"/>
          <w:szCs w:val="22"/>
        </w:rPr>
        <w:t>1</w:t>
      </w:r>
      <w:r w:rsidR="00BA1F23" w:rsidRPr="00CB0D91">
        <w:rPr>
          <w:rFonts w:eastAsiaTheme="minorHAnsi"/>
          <w:szCs w:val="22"/>
        </w:rPr>
        <w:t>)</w:t>
      </w:r>
      <w:r w:rsidRPr="00CB0D91">
        <w:rPr>
          <w:rFonts w:eastAsiaTheme="minorHAnsi"/>
          <w:szCs w:val="22"/>
        </w:rPr>
        <w:t>, 1</w:t>
      </w:r>
      <w:r w:rsidR="0023335E" w:rsidRPr="00CB0D91">
        <w:rPr>
          <w:rFonts w:eastAsiaTheme="minorHAnsi"/>
          <w:szCs w:val="22"/>
        </w:rPr>
        <w:t>–</w:t>
      </w:r>
      <w:r w:rsidRPr="00CB0D91">
        <w:rPr>
          <w:rFonts w:eastAsiaTheme="minorHAnsi"/>
          <w:szCs w:val="22"/>
        </w:rPr>
        <w:t xml:space="preserve">24. </w:t>
      </w:r>
    </w:p>
    <w:p w14:paraId="75297C0C" w14:textId="2AA5693B" w:rsidR="00C05654" w:rsidRPr="00CB0D91" w:rsidRDefault="00C05654" w:rsidP="00DD5E60">
      <w:pPr>
        <w:pStyle w:val="NormalWeb"/>
        <w:ind w:left="720" w:hanging="720"/>
        <w:jc w:val="both"/>
        <w:rPr>
          <w:rFonts w:eastAsiaTheme="minorHAnsi"/>
          <w:szCs w:val="22"/>
        </w:rPr>
      </w:pPr>
      <w:r w:rsidRPr="00CB0D91">
        <w:rPr>
          <w:rFonts w:eastAsiaTheme="minorHAnsi"/>
          <w:szCs w:val="22"/>
        </w:rPr>
        <w:t xml:space="preserve">Bell, </w:t>
      </w:r>
      <w:r w:rsidR="004F2B55" w:rsidRPr="00CB0D91">
        <w:rPr>
          <w:rFonts w:eastAsiaTheme="minorHAnsi"/>
          <w:szCs w:val="22"/>
        </w:rPr>
        <w:t xml:space="preserve">T.B., </w:t>
      </w:r>
      <w:proofErr w:type="spellStart"/>
      <w:r w:rsidRPr="00CB0D91">
        <w:rPr>
          <w:rFonts w:eastAsiaTheme="minorHAnsi"/>
          <w:szCs w:val="22"/>
        </w:rPr>
        <w:t>Doogar</w:t>
      </w:r>
      <w:proofErr w:type="spellEnd"/>
      <w:r w:rsidRPr="00CB0D91">
        <w:rPr>
          <w:rFonts w:eastAsiaTheme="minorHAnsi"/>
          <w:szCs w:val="22"/>
        </w:rPr>
        <w:t xml:space="preserve">, </w:t>
      </w:r>
      <w:r w:rsidR="004F2B55" w:rsidRPr="00CB0D91">
        <w:rPr>
          <w:rFonts w:eastAsiaTheme="minorHAnsi"/>
          <w:szCs w:val="22"/>
        </w:rPr>
        <w:t xml:space="preserve">R., </w:t>
      </w:r>
      <w:r w:rsidRPr="00CB0D91">
        <w:rPr>
          <w:rFonts w:eastAsiaTheme="minorHAnsi"/>
          <w:szCs w:val="22"/>
        </w:rPr>
        <w:t>Solomon</w:t>
      </w:r>
      <w:r w:rsidR="004F2B55" w:rsidRPr="00CB0D91">
        <w:rPr>
          <w:rFonts w:eastAsiaTheme="minorHAnsi"/>
          <w:szCs w:val="22"/>
        </w:rPr>
        <w:t xml:space="preserve">, I., 2008. Audit labor usage and fees under business risk auditing. </w:t>
      </w:r>
      <w:r w:rsidR="004F2B55" w:rsidRPr="00CB0D91">
        <w:rPr>
          <w:rFonts w:eastAsiaTheme="minorHAnsi"/>
          <w:i/>
          <w:szCs w:val="22"/>
        </w:rPr>
        <w:t>Journal of Accounting Research</w:t>
      </w:r>
      <w:r w:rsidR="004F2B55" w:rsidRPr="00CB0D91">
        <w:rPr>
          <w:rFonts w:eastAsiaTheme="minorHAnsi"/>
          <w:szCs w:val="22"/>
        </w:rPr>
        <w:t xml:space="preserve"> 46 </w:t>
      </w:r>
      <w:r w:rsidR="00056E5D" w:rsidRPr="00CB0D91">
        <w:rPr>
          <w:rFonts w:eastAsiaTheme="minorHAnsi"/>
          <w:szCs w:val="22"/>
        </w:rPr>
        <w:t>(</w:t>
      </w:r>
      <w:r w:rsidR="004F2B55" w:rsidRPr="00CB0D91">
        <w:rPr>
          <w:rFonts w:eastAsiaTheme="minorHAnsi"/>
          <w:szCs w:val="22"/>
        </w:rPr>
        <w:t>4</w:t>
      </w:r>
      <w:r w:rsidR="00056E5D" w:rsidRPr="00CB0D91">
        <w:rPr>
          <w:rFonts w:eastAsiaTheme="minorHAnsi"/>
          <w:szCs w:val="22"/>
        </w:rPr>
        <w:t>)</w:t>
      </w:r>
      <w:r w:rsidR="004F2B55" w:rsidRPr="00CB0D91">
        <w:rPr>
          <w:rFonts w:eastAsiaTheme="minorHAnsi"/>
          <w:szCs w:val="22"/>
        </w:rPr>
        <w:t>, 729</w:t>
      </w:r>
      <w:r w:rsidR="0023335E" w:rsidRPr="00CB0D91">
        <w:rPr>
          <w:rFonts w:eastAsiaTheme="minorHAnsi"/>
          <w:szCs w:val="22"/>
        </w:rPr>
        <w:t>–</w:t>
      </w:r>
      <w:r w:rsidR="004F2B55" w:rsidRPr="00CB0D91">
        <w:rPr>
          <w:rFonts w:eastAsiaTheme="minorHAnsi"/>
          <w:szCs w:val="22"/>
        </w:rPr>
        <w:t>760.</w:t>
      </w:r>
    </w:p>
    <w:p w14:paraId="5388CE85" w14:textId="5465AE52" w:rsidR="008D3185" w:rsidRPr="00CB0D91" w:rsidRDefault="008D3185" w:rsidP="00DD5E60">
      <w:pPr>
        <w:pStyle w:val="NormalWeb"/>
        <w:ind w:left="720" w:hanging="720"/>
        <w:jc w:val="both"/>
        <w:rPr>
          <w:rFonts w:eastAsiaTheme="minorHAnsi"/>
          <w:szCs w:val="22"/>
        </w:rPr>
      </w:pPr>
      <w:r w:rsidRPr="00CB0D91">
        <w:rPr>
          <w:rFonts w:eastAsiaTheme="minorHAnsi"/>
          <w:szCs w:val="22"/>
        </w:rPr>
        <w:t>Bell</w:t>
      </w:r>
      <w:r w:rsidR="00D82C99" w:rsidRPr="00CB0D91">
        <w:rPr>
          <w:rFonts w:eastAsiaTheme="minorHAnsi"/>
          <w:szCs w:val="22"/>
        </w:rPr>
        <w:t>, T.B., Landsman, W.R., Shackelford, D.</w:t>
      </w:r>
      <w:r w:rsidRPr="00CB0D91">
        <w:rPr>
          <w:rFonts w:eastAsiaTheme="minorHAnsi"/>
          <w:szCs w:val="22"/>
        </w:rPr>
        <w:t xml:space="preserve">A., 2001. </w:t>
      </w:r>
      <w:r w:rsidR="00C5746E" w:rsidRPr="00CB0D91">
        <w:rPr>
          <w:rFonts w:eastAsiaTheme="minorHAnsi"/>
          <w:szCs w:val="22"/>
        </w:rPr>
        <w:t>Auditors</w:t>
      </w:r>
      <w:r w:rsidR="00685D18" w:rsidRPr="00CB0D91">
        <w:rPr>
          <w:rFonts w:eastAsiaTheme="minorHAnsi"/>
          <w:szCs w:val="22"/>
        </w:rPr>
        <w:t>’</w:t>
      </w:r>
      <w:r w:rsidR="00C5746E" w:rsidRPr="00CB0D91">
        <w:rPr>
          <w:rFonts w:eastAsiaTheme="minorHAnsi"/>
          <w:szCs w:val="22"/>
        </w:rPr>
        <w:t xml:space="preserve"> </w:t>
      </w:r>
      <w:r w:rsidRPr="00CB0D91">
        <w:rPr>
          <w:rFonts w:eastAsiaTheme="minorHAnsi"/>
          <w:szCs w:val="22"/>
        </w:rPr>
        <w:t xml:space="preserve">perceived business risk and audit fees: Analysis and evidence. </w:t>
      </w:r>
      <w:r w:rsidRPr="00CB0D91">
        <w:rPr>
          <w:rFonts w:eastAsiaTheme="minorHAnsi"/>
          <w:i/>
          <w:szCs w:val="22"/>
        </w:rPr>
        <w:t>Journal of Accounting Research</w:t>
      </w:r>
      <w:r w:rsidRPr="00CB0D91">
        <w:rPr>
          <w:rFonts w:eastAsiaTheme="minorHAnsi"/>
          <w:szCs w:val="22"/>
        </w:rPr>
        <w:t xml:space="preserve"> 29 </w:t>
      </w:r>
      <w:r w:rsidR="00056E5D" w:rsidRPr="00CB0D91">
        <w:rPr>
          <w:rFonts w:eastAsiaTheme="minorHAnsi"/>
          <w:szCs w:val="22"/>
        </w:rPr>
        <w:t>(</w:t>
      </w:r>
      <w:r w:rsidRPr="00CB0D91">
        <w:rPr>
          <w:rFonts w:eastAsiaTheme="minorHAnsi"/>
          <w:szCs w:val="22"/>
        </w:rPr>
        <w:t>1</w:t>
      </w:r>
      <w:r w:rsidR="00056E5D" w:rsidRPr="00CB0D91">
        <w:rPr>
          <w:rFonts w:eastAsiaTheme="minorHAnsi"/>
          <w:szCs w:val="22"/>
        </w:rPr>
        <w:t>)</w:t>
      </w:r>
      <w:r w:rsidRPr="00CB0D91">
        <w:rPr>
          <w:rFonts w:eastAsiaTheme="minorHAnsi"/>
          <w:szCs w:val="22"/>
        </w:rPr>
        <w:t>, 35</w:t>
      </w:r>
      <w:r w:rsidR="0023335E" w:rsidRPr="00CB0D91">
        <w:rPr>
          <w:rFonts w:eastAsiaTheme="minorHAnsi"/>
          <w:szCs w:val="22"/>
        </w:rPr>
        <w:t>–</w:t>
      </w:r>
      <w:r w:rsidRPr="00CB0D91">
        <w:rPr>
          <w:rFonts w:eastAsiaTheme="minorHAnsi"/>
          <w:szCs w:val="22"/>
        </w:rPr>
        <w:t xml:space="preserve">43. </w:t>
      </w:r>
    </w:p>
    <w:p w14:paraId="4267AF64" w14:textId="4CF4E9C9" w:rsidR="008D3185" w:rsidRPr="00CB0D91" w:rsidRDefault="008D3185" w:rsidP="00DD5E60">
      <w:pPr>
        <w:pStyle w:val="NormalWeb"/>
        <w:ind w:left="720" w:hanging="720"/>
        <w:jc w:val="both"/>
        <w:rPr>
          <w:rFonts w:eastAsiaTheme="minorHAnsi"/>
          <w:szCs w:val="22"/>
        </w:rPr>
      </w:pPr>
      <w:r w:rsidRPr="00CB0D91">
        <w:rPr>
          <w:rFonts w:eastAsiaTheme="minorHAnsi"/>
          <w:szCs w:val="22"/>
        </w:rPr>
        <w:t>Blankley</w:t>
      </w:r>
      <w:r w:rsidR="00D82C99" w:rsidRPr="00CB0D91">
        <w:rPr>
          <w:rFonts w:eastAsiaTheme="minorHAnsi"/>
          <w:szCs w:val="22"/>
        </w:rPr>
        <w:t>, A.I., Hurtt, D.N., MacGregor, J.E.,</w:t>
      </w:r>
      <w:r w:rsidRPr="00CB0D91">
        <w:rPr>
          <w:rFonts w:eastAsiaTheme="minorHAnsi"/>
          <w:szCs w:val="22"/>
        </w:rPr>
        <w:t xml:space="preserve"> 2012.</w:t>
      </w:r>
      <w:r w:rsidR="00D82C99" w:rsidRPr="00CB0D91">
        <w:rPr>
          <w:rFonts w:eastAsiaTheme="minorHAnsi"/>
          <w:szCs w:val="22"/>
        </w:rPr>
        <w:t xml:space="preserve"> Abnormal audit fees and restatements. </w:t>
      </w:r>
      <w:r w:rsidR="00D82C99" w:rsidRPr="00CB0D91">
        <w:rPr>
          <w:rFonts w:eastAsiaTheme="minorHAnsi"/>
          <w:i/>
          <w:szCs w:val="22"/>
        </w:rPr>
        <w:t>Auditing: A Journal of Practice &amp; Theory</w:t>
      </w:r>
      <w:r w:rsidR="00D82C99" w:rsidRPr="00CB0D91">
        <w:rPr>
          <w:rFonts w:eastAsiaTheme="minorHAnsi"/>
          <w:szCs w:val="22"/>
        </w:rPr>
        <w:t xml:space="preserve"> 31 </w:t>
      </w:r>
      <w:r w:rsidR="00056E5D" w:rsidRPr="00CB0D91">
        <w:rPr>
          <w:rFonts w:eastAsiaTheme="minorHAnsi"/>
          <w:szCs w:val="22"/>
        </w:rPr>
        <w:t>(</w:t>
      </w:r>
      <w:r w:rsidR="00D82C99" w:rsidRPr="00CB0D91">
        <w:rPr>
          <w:rFonts w:eastAsiaTheme="minorHAnsi"/>
          <w:szCs w:val="22"/>
        </w:rPr>
        <w:t>1</w:t>
      </w:r>
      <w:r w:rsidR="00056E5D" w:rsidRPr="00CB0D91">
        <w:rPr>
          <w:rFonts w:eastAsiaTheme="minorHAnsi"/>
          <w:szCs w:val="22"/>
        </w:rPr>
        <w:t>)</w:t>
      </w:r>
      <w:r w:rsidR="00D82C99" w:rsidRPr="00CB0D91">
        <w:rPr>
          <w:rFonts w:eastAsiaTheme="minorHAnsi"/>
          <w:szCs w:val="22"/>
        </w:rPr>
        <w:t>, 79</w:t>
      </w:r>
      <w:r w:rsidR="0023335E" w:rsidRPr="00CB0D91">
        <w:rPr>
          <w:rFonts w:eastAsiaTheme="minorHAnsi"/>
          <w:szCs w:val="22"/>
        </w:rPr>
        <w:t>–</w:t>
      </w:r>
      <w:r w:rsidR="00D82C99" w:rsidRPr="00CB0D91">
        <w:rPr>
          <w:rFonts w:eastAsiaTheme="minorHAnsi"/>
          <w:szCs w:val="22"/>
        </w:rPr>
        <w:t>96.</w:t>
      </w:r>
      <w:r w:rsidRPr="00CB0D91">
        <w:rPr>
          <w:rFonts w:eastAsiaTheme="minorHAnsi"/>
          <w:szCs w:val="22"/>
        </w:rPr>
        <w:t xml:space="preserve"> </w:t>
      </w:r>
    </w:p>
    <w:p w14:paraId="438A13C8" w14:textId="167FF4E0" w:rsidR="001671F0" w:rsidRPr="00CB0D91" w:rsidRDefault="00846865" w:rsidP="00DD5E6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B0D91">
        <w:rPr>
          <w:rFonts w:ascii="Times New Roman" w:hAnsi="Times New Roman" w:cs="Times New Roman"/>
          <w:sz w:val="24"/>
          <w:szCs w:val="24"/>
        </w:rPr>
        <w:t xml:space="preserve">Cao, Y., Myers, L.A., Omer, T.C., 2012. Does Company Reputation Matter for Financial Reporting Quality? Evidence from Restatements. </w:t>
      </w:r>
      <w:r w:rsidRPr="00CB0D91">
        <w:rPr>
          <w:rFonts w:ascii="Times New Roman" w:hAnsi="Times New Roman" w:cs="Times New Roman"/>
          <w:i/>
          <w:sz w:val="24"/>
          <w:szCs w:val="24"/>
        </w:rPr>
        <w:t>Contemporary Accounting Research</w:t>
      </w:r>
      <w:r w:rsidRPr="00CB0D91">
        <w:rPr>
          <w:rFonts w:ascii="Times New Roman" w:hAnsi="Times New Roman" w:cs="Times New Roman"/>
          <w:sz w:val="24"/>
          <w:szCs w:val="24"/>
        </w:rPr>
        <w:t xml:space="preserve"> 29, 956–990.</w:t>
      </w:r>
      <w:r w:rsidR="001671F0" w:rsidRPr="00CB0D91">
        <w:rPr>
          <w:rFonts w:ascii="Times New Roman" w:hAnsi="Times New Roman" w:cs="Times New Roman"/>
          <w:sz w:val="24"/>
          <w:szCs w:val="24"/>
        </w:rPr>
        <w:t xml:space="preserve"> </w:t>
      </w:r>
    </w:p>
    <w:p w14:paraId="1EC05876" w14:textId="20AD1AB3" w:rsidR="008D3185" w:rsidRPr="00CB0D91" w:rsidRDefault="008D3185" w:rsidP="00DD5E60">
      <w:pPr>
        <w:pStyle w:val="NormalWeb"/>
        <w:ind w:left="720" w:hanging="720"/>
        <w:jc w:val="both"/>
        <w:rPr>
          <w:rFonts w:eastAsiaTheme="minorHAnsi"/>
          <w:szCs w:val="22"/>
        </w:rPr>
      </w:pPr>
      <w:proofErr w:type="spellStart"/>
      <w:r w:rsidRPr="00CB0D91">
        <w:rPr>
          <w:rFonts w:eastAsiaTheme="minorHAnsi"/>
          <w:szCs w:val="22"/>
        </w:rPr>
        <w:t>Caramanis</w:t>
      </w:r>
      <w:proofErr w:type="spellEnd"/>
      <w:r w:rsidR="00D82C99" w:rsidRPr="00CB0D91">
        <w:rPr>
          <w:rFonts w:eastAsiaTheme="minorHAnsi"/>
          <w:szCs w:val="22"/>
        </w:rPr>
        <w:t>, C.,</w:t>
      </w:r>
      <w:r w:rsidRPr="00CB0D91">
        <w:rPr>
          <w:rFonts w:eastAsiaTheme="minorHAnsi"/>
          <w:szCs w:val="22"/>
        </w:rPr>
        <w:t xml:space="preserve"> Lennox,</w:t>
      </w:r>
      <w:r w:rsidR="00D82C99" w:rsidRPr="00CB0D91">
        <w:rPr>
          <w:rFonts w:eastAsiaTheme="minorHAnsi"/>
          <w:szCs w:val="22"/>
        </w:rPr>
        <w:t xml:space="preserve"> C.,</w:t>
      </w:r>
      <w:r w:rsidRPr="00CB0D91">
        <w:rPr>
          <w:rFonts w:eastAsiaTheme="minorHAnsi"/>
          <w:szCs w:val="22"/>
        </w:rPr>
        <w:t xml:space="preserve"> 2008.</w:t>
      </w:r>
      <w:r w:rsidR="00D82C99" w:rsidRPr="00CB0D91">
        <w:rPr>
          <w:rFonts w:eastAsiaTheme="minorHAnsi"/>
          <w:szCs w:val="22"/>
        </w:rPr>
        <w:t xml:space="preserve"> Audit effort and earnings management. </w:t>
      </w:r>
      <w:r w:rsidR="00D82C99" w:rsidRPr="00CB0D91">
        <w:rPr>
          <w:rFonts w:eastAsiaTheme="minorHAnsi"/>
          <w:i/>
          <w:szCs w:val="22"/>
        </w:rPr>
        <w:t>Journal of Accounting and Economics</w:t>
      </w:r>
      <w:r w:rsidR="00D82C99" w:rsidRPr="00CB0D91">
        <w:rPr>
          <w:rFonts w:eastAsiaTheme="minorHAnsi"/>
          <w:szCs w:val="22"/>
        </w:rPr>
        <w:t xml:space="preserve"> 45, 116</w:t>
      </w:r>
      <w:r w:rsidR="0023335E" w:rsidRPr="00CB0D91">
        <w:rPr>
          <w:rFonts w:eastAsiaTheme="minorHAnsi"/>
          <w:szCs w:val="22"/>
        </w:rPr>
        <w:t>–</w:t>
      </w:r>
      <w:r w:rsidR="00D82C99" w:rsidRPr="00CB0D91">
        <w:rPr>
          <w:rFonts w:eastAsiaTheme="minorHAnsi"/>
          <w:szCs w:val="22"/>
        </w:rPr>
        <w:t xml:space="preserve">138. </w:t>
      </w:r>
    </w:p>
    <w:p w14:paraId="540E6522" w14:textId="57709926" w:rsidR="00C05654" w:rsidRPr="00CB0D91" w:rsidRDefault="00C05654" w:rsidP="00DD5E60">
      <w:pPr>
        <w:pStyle w:val="NormalWeb"/>
        <w:ind w:left="720" w:hanging="720"/>
        <w:jc w:val="both"/>
        <w:rPr>
          <w:rFonts w:eastAsiaTheme="minorHAnsi"/>
          <w:szCs w:val="22"/>
        </w:rPr>
      </w:pPr>
      <w:r w:rsidRPr="00CB0D91">
        <w:rPr>
          <w:rFonts w:eastAsiaTheme="minorHAnsi"/>
          <w:szCs w:val="22"/>
        </w:rPr>
        <w:t xml:space="preserve">Charles, </w:t>
      </w:r>
      <w:r w:rsidR="004F2B55" w:rsidRPr="00CB0D91">
        <w:rPr>
          <w:rFonts w:eastAsiaTheme="minorHAnsi"/>
          <w:szCs w:val="22"/>
        </w:rPr>
        <w:t xml:space="preserve">S.L., </w:t>
      </w:r>
      <w:r w:rsidRPr="00CB0D91">
        <w:rPr>
          <w:rFonts w:eastAsiaTheme="minorHAnsi"/>
          <w:szCs w:val="22"/>
        </w:rPr>
        <w:t xml:space="preserve">Glover, </w:t>
      </w:r>
      <w:r w:rsidR="004F2B55" w:rsidRPr="00CB0D91">
        <w:rPr>
          <w:rFonts w:eastAsiaTheme="minorHAnsi"/>
          <w:szCs w:val="22"/>
        </w:rPr>
        <w:t>S.M., S</w:t>
      </w:r>
      <w:r w:rsidRPr="00CB0D91">
        <w:rPr>
          <w:rFonts w:eastAsiaTheme="minorHAnsi"/>
          <w:szCs w:val="22"/>
        </w:rPr>
        <w:t>harp</w:t>
      </w:r>
      <w:r w:rsidR="004F2B55" w:rsidRPr="00CB0D91">
        <w:rPr>
          <w:rFonts w:eastAsiaTheme="minorHAnsi"/>
          <w:szCs w:val="22"/>
        </w:rPr>
        <w:t>, N.Y.,</w:t>
      </w:r>
      <w:r w:rsidRPr="00CB0D91">
        <w:rPr>
          <w:rFonts w:eastAsiaTheme="minorHAnsi"/>
          <w:szCs w:val="22"/>
        </w:rPr>
        <w:t xml:space="preserve"> 2010</w:t>
      </w:r>
      <w:r w:rsidR="004F2B55" w:rsidRPr="00CB0D91">
        <w:rPr>
          <w:rFonts w:eastAsiaTheme="minorHAnsi"/>
          <w:szCs w:val="22"/>
        </w:rPr>
        <w:t xml:space="preserve">. The association between financial reporting risk and audit fees before and after the historic events surrounding SOX. </w:t>
      </w:r>
      <w:r w:rsidR="004F2B55" w:rsidRPr="00CB0D91">
        <w:rPr>
          <w:rFonts w:eastAsiaTheme="minorHAnsi"/>
          <w:i/>
          <w:szCs w:val="22"/>
        </w:rPr>
        <w:t xml:space="preserve">Auditing: A Journal of Practice </w:t>
      </w:r>
      <w:r w:rsidR="00056E5D" w:rsidRPr="00CB0D91">
        <w:rPr>
          <w:rFonts w:eastAsiaTheme="minorHAnsi"/>
          <w:i/>
          <w:szCs w:val="22"/>
        </w:rPr>
        <w:t>&amp;</w:t>
      </w:r>
      <w:r w:rsidR="004F2B55" w:rsidRPr="00CB0D91">
        <w:rPr>
          <w:rFonts w:eastAsiaTheme="minorHAnsi"/>
          <w:i/>
          <w:szCs w:val="22"/>
        </w:rPr>
        <w:t xml:space="preserve"> Theory</w:t>
      </w:r>
      <w:r w:rsidR="004F2B55" w:rsidRPr="00CB0D91">
        <w:rPr>
          <w:rFonts w:eastAsiaTheme="minorHAnsi"/>
          <w:szCs w:val="22"/>
        </w:rPr>
        <w:t xml:space="preserve"> 29 </w:t>
      </w:r>
      <w:r w:rsidR="00056E5D" w:rsidRPr="00CB0D91">
        <w:rPr>
          <w:rFonts w:eastAsiaTheme="minorHAnsi"/>
          <w:szCs w:val="22"/>
        </w:rPr>
        <w:t>(</w:t>
      </w:r>
      <w:r w:rsidR="004F2B55" w:rsidRPr="00CB0D91">
        <w:rPr>
          <w:rFonts w:eastAsiaTheme="minorHAnsi"/>
          <w:szCs w:val="22"/>
        </w:rPr>
        <w:t>1</w:t>
      </w:r>
      <w:r w:rsidR="00056E5D" w:rsidRPr="00CB0D91">
        <w:rPr>
          <w:rFonts w:eastAsiaTheme="minorHAnsi"/>
          <w:szCs w:val="22"/>
        </w:rPr>
        <w:t>)</w:t>
      </w:r>
      <w:r w:rsidR="004F2B55" w:rsidRPr="00CB0D91">
        <w:rPr>
          <w:rFonts w:eastAsiaTheme="minorHAnsi"/>
          <w:szCs w:val="22"/>
        </w:rPr>
        <w:t>, 15</w:t>
      </w:r>
      <w:r w:rsidR="0023335E" w:rsidRPr="00CB0D91">
        <w:rPr>
          <w:rFonts w:eastAsiaTheme="minorHAnsi"/>
          <w:szCs w:val="22"/>
        </w:rPr>
        <w:t>–</w:t>
      </w:r>
      <w:r w:rsidR="004F2B55" w:rsidRPr="00CB0D91">
        <w:rPr>
          <w:rFonts w:eastAsiaTheme="minorHAnsi"/>
          <w:szCs w:val="22"/>
        </w:rPr>
        <w:t xml:space="preserve">39. </w:t>
      </w:r>
    </w:p>
    <w:p w14:paraId="474AA104" w14:textId="31313A6C" w:rsidR="008D3185" w:rsidRPr="00CB0D91" w:rsidRDefault="008D3185" w:rsidP="00DD5E60">
      <w:pPr>
        <w:pStyle w:val="NormalWeb"/>
        <w:ind w:left="720" w:hanging="720"/>
        <w:jc w:val="both"/>
        <w:rPr>
          <w:rFonts w:eastAsiaTheme="minorHAnsi"/>
          <w:szCs w:val="22"/>
        </w:rPr>
      </w:pPr>
      <w:r w:rsidRPr="00CB0D91">
        <w:rPr>
          <w:rFonts w:eastAsiaTheme="minorHAnsi"/>
          <w:szCs w:val="22"/>
        </w:rPr>
        <w:t>Chen</w:t>
      </w:r>
      <w:r w:rsidR="00D82C99" w:rsidRPr="00CB0D91">
        <w:rPr>
          <w:rFonts w:eastAsiaTheme="minorHAnsi"/>
          <w:szCs w:val="22"/>
        </w:rPr>
        <w:t>, J.V.,</w:t>
      </w:r>
      <w:r w:rsidRPr="00CB0D91">
        <w:rPr>
          <w:rFonts w:eastAsiaTheme="minorHAnsi"/>
          <w:szCs w:val="22"/>
        </w:rPr>
        <w:t xml:space="preserve"> </w:t>
      </w:r>
      <w:r w:rsidR="007A1922" w:rsidRPr="00CB0D91">
        <w:rPr>
          <w:rFonts w:eastAsiaTheme="minorHAnsi"/>
          <w:szCs w:val="22"/>
        </w:rPr>
        <w:t xml:space="preserve">Chen, H., </w:t>
      </w:r>
      <w:r w:rsidRPr="00CB0D91">
        <w:rPr>
          <w:rFonts w:eastAsiaTheme="minorHAnsi"/>
          <w:szCs w:val="22"/>
        </w:rPr>
        <w:t>Li</w:t>
      </w:r>
      <w:r w:rsidR="00D82C99" w:rsidRPr="00CB0D91">
        <w:rPr>
          <w:rFonts w:eastAsiaTheme="minorHAnsi"/>
          <w:szCs w:val="22"/>
        </w:rPr>
        <w:t>, F.</w:t>
      </w:r>
      <w:r w:rsidRPr="00CB0D91">
        <w:rPr>
          <w:rFonts w:eastAsiaTheme="minorHAnsi"/>
          <w:szCs w:val="22"/>
        </w:rPr>
        <w:t xml:space="preserve"> 20</w:t>
      </w:r>
      <w:r w:rsidR="007A1922" w:rsidRPr="00CB0D91">
        <w:rPr>
          <w:rFonts w:eastAsiaTheme="minorHAnsi"/>
          <w:szCs w:val="22"/>
        </w:rPr>
        <w:t>22</w:t>
      </w:r>
      <w:r w:rsidRPr="00CB0D91">
        <w:rPr>
          <w:rFonts w:eastAsiaTheme="minorHAnsi"/>
          <w:szCs w:val="22"/>
        </w:rPr>
        <w:t>.</w:t>
      </w:r>
      <w:r w:rsidR="00D82C99" w:rsidRPr="00CB0D91">
        <w:rPr>
          <w:rFonts w:eastAsiaTheme="minorHAnsi"/>
          <w:szCs w:val="22"/>
        </w:rPr>
        <w:t xml:space="preserve"> </w:t>
      </w:r>
      <w:r w:rsidR="007A1922" w:rsidRPr="00CB0D91">
        <w:rPr>
          <w:rFonts w:eastAsiaTheme="minorHAnsi"/>
          <w:szCs w:val="22"/>
        </w:rPr>
        <w:t>The Number of Estimates in Footnotes and Accruals</w:t>
      </w:r>
      <w:r w:rsidR="00D82C99" w:rsidRPr="00CB0D91">
        <w:rPr>
          <w:rFonts w:eastAsiaTheme="minorHAnsi"/>
          <w:szCs w:val="22"/>
        </w:rPr>
        <w:t xml:space="preserve">. </w:t>
      </w:r>
      <w:r w:rsidR="007A1922" w:rsidRPr="00CB0D91">
        <w:rPr>
          <w:rFonts w:eastAsiaTheme="minorHAnsi"/>
          <w:i/>
          <w:szCs w:val="22"/>
        </w:rPr>
        <w:t>Management Science</w:t>
      </w:r>
      <w:r w:rsidR="007A1922" w:rsidRPr="00CB0D91">
        <w:rPr>
          <w:rFonts w:eastAsiaTheme="minorHAnsi"/>
          <w:szCs w:val="22"/>
        </w:rPr>
        <w:t>, Accepted</w:t>
      </w:r>
    </w:p>
    <w:p w14:paraId="489B1168" w14:textId="3BA23410" w:rsidR="001F0ADF" w:rsidRPr="00CB0D91" w:rsidRDefault="001F0ADF" w:rsidP="00DD5E60">
      <w:pPr>
        <w:pStyle w:val="NormalWeb"/>
        <w:ind w:left="720" w:hanging="720"/>
        <w:jc w:val="both"/>
        <w:rPr>
          <w:rFonts w:eastAsiaTheme="minorHAnsi"/>
          <w:szCs w:val="22"/>
        </w:rPr>
      </w:pPr>
      <w:r w:rsidRPr="00CB0D91">
        <w:rPr>
          <w:rFonts w:eastAsiaTheme="minorHAnsi"/>
          <w:szCs w:val="22"/>
        </w:rPr>
        <w:t xml:space="preserve">Chen, W., </w:t>
      </w:r>
      <w:proofErr w:type="spellStart"/>
      <w:r w:rsidRPr="00CB0D91">
        <w:rPr>
          <w:rFonts w:eastAsiaTheme="minorHAnsi"/>
          <w:szCs w:val="22"/>
        </w:rPr>
        <w:t>Hribar</w:t>
      </w:r>
      <w:proofErr w:type="spellEnd"/>
      <w:r w:rsidRPr="00CB0D91">
        <w:rPr>
          <w:rFonts w:eastAsiaTheme="minorHAnsi"/>
          <w:szCs w:val="22"/>
        </w:rPr>
        <w:t xml:space="preserve">, P., </w:t>
      </w:r>
      <w:proofErr w:type="spellStart"/>
      <w:r w:rsidRPr="00CB0D91">
        <w:rPr>
          <w:rFonts w:eastAsiaTheme="minorHAnsi"/>
          <w:szCs w:val="22"/>
        </w:rPr>
        <w:t>Melessa</w:t>
      </w:r>
      <w:proofErr w:type="spellEnd"/>
      <w:r w:rsidRPr="00CB0D91">
        <w:rPr>
          <w:rFonts w:eastAsiaTheme="minorHAnsi"/>
          <w:szCs w:val="22"/>
        </w:rPr>
        <w:t xml:space="preserve">, S., 2018. Incorrect inferences when using residuals as dependent variables. </w:t>
      </w:r>
      <w:r w:rsidRPr="00CB0D91">
        <w:rPr>
          <w:rFonts w:eastAsiaTheme="minorHAnsi"/>
          <w:i/>
          <w:iCs/>
          <w:szCs w:val="22"/>
        </w:rPr>
        <w:t xml:space="preserve">Journal of Accounting Research </w:t>
      </w:r>
      <w:r w:rsidRPr="00CB0D91">
        <w:rPr>
          <w:rFonts w:eastAsiaTheme="minorHAnsi"/>
          <w:szCs w:val="22"/>
        </w:rPr>
        <w:t>56 (3), 751–796.</w:t>
      </w:r>
    </w:p>
    <w:p w14:paraId="1510043A" w14:textId="4D89944F" w:rsidR="00C05654" w:rsidRPr="00CB0D91" w:rsidRDefault="00C05654" w:rsidP="00DD5E60">
      <w:pPr>
        <w:pStyle w:val="NormalWeb"/>
        <w:ind w:left="720" w:hanging="720"/>
        <w:jc w:val="both"/>
        <w:rPr>
          <w:rFonts w:eastAsiaTheme="minorHAnsi"/>
          <w:szCs w:val="22"/>
        </w:rPr>
      </w:pPr>
      <w:r w:rsidRPr="00CB0D91">
        <w:rPr>
          <w:rFonts w:eastAsiaTheme="minorHAnsi"/>
          <w:szCs w:val="22"/>
        </w:rPr>
        <w:t xml:space="preserve">Choi, </w:t>
      </w:r>
      <w:r w:rsidR="004F2B55" w:rsidRPr="00CB0D91">
        <w:rPr>
          <w:rFonts w:eastAsiaTheme="minorHAnsi"/>
          <w:szCs w:val="22"/>
        </w:rPr>
        <w:t xml:space="preserve">J.H., </w:t>
      </w:r>
      <w:r w:rsidRPr="00CB0D91">
        <w:rPr>
          <w:rFonts w:eastAsiaTheme="minorHAnsi"/>
          <w:szCs w:val="22"/>
        </w:rPr>
        <w:t xml:space="preserve">Kim, </w:t>
      </w:r>
      <w:r w:rsidR="004F2B55" w:rsidRPr="00CB0D91">
        <w:rPr>
          <w:rFonts w:eastAsiaTheme="minorHAnsi"/>
          <w:szCs w:val="22"/>
        </w:rPr>
        <w:t xml:space="preserve">J.B., </w:t>
      </w:r>
      <w:r w:rsidRPr="00CB0D91">
        <w:rPr>
          <w:rFonts w:eastAsiaTheme="minorHAnsi"/>
          <w:szCs w:val="22"/>
        </w:rPr>
        <w:t>Zang</w:t>
      </w:r>
      <w:r w:rsidR="004F2B55" w:rsidRPr="00CB0D91">
        <w:rPr>
          <w:rFonts w:eastAsiaTheme="minorHAnsi"/>
          <w:szCs w:val="22"/>
        </w:rPr>
        <w:t>, Y.,</w:t>
      </w:r>
      <w:r w:rsidRPr="00CB0D91">
        <w:rPr>
          <w:rFonts w:eastAsiaTheme="minorHAnsi"/>
          <w:szCs w:val="22"/>
        </w:rPr>
        <w:t xml:space="preserve"> 2010</w:t>
      </w:r>
      <w:r w:rsidR="004F2B55" w:rsidRPr="00CB0D91">
        <w:rPr>
          <w:rFonts w:eastAsiaTheme="minorHAnsi"/>
          <w:szCs w:val="22"/>
        </w:rPr>
        <w:t xml:space="preserve">. Do abnormally high audit fees impair audit quality? </w:t>
      </w:r>
      <w:r w:rsidR="004F2B55" w:rsidRPr="00CB0D91">
        <w:rPr>
          <w:rFonts w:eastAsiaTheme="minorHAnsi"/>
          <w:i/>
          <w:szCs w:val="22"/>
        </w:rPr>
        <w:t xml:space="preserve">Auditing: A Journal of Practice </w:t>
      </w:r>
      <w:r w:rsidR="00056E5D" w:rsidRPr="00CB0D91">
        <w:rPr>
          <w:rFonts w:eastAsiaTheme="minorHAnsi"/>
          <w:i/>
          <w:szCs w:val="22"/>
        </w:rPr>
        <w:t>&amp;</w:t>
      </w:r>
      <w:r w:rsidR="004F2B55" w:rsidRPr="00CB0D91">
        <w:rPr>
          <w:rFonts w:eastAsiaTheme="minorHAnsi"/>
          <w:i/>
          <w:szCs w:val="22"/>
        </w:rPr>
        <w:t xml:space="preserve"> Theory</w:t>
      </w:r>
      <w:r w:rsidR="004F2B55" w:rsidRPr="00CB0D91">
        <w:rPr>
          <w:rFonts w:eastAsiaTheme="minorHAnsi"/>
          <w:szCs w:val="22"/>
        </w:rPr>
        <w:t xml:space="preserve"> 29 </w:t>
      </w:r>
      <w:r w:rsidR="00056E5D" w:rsidRPr="00CB0D91">
        <w:rPr>
          <w:rFonts w:eastAsiaTheme="minorHAnsi"/>
          <w:szCs w:val="22"/>
        </w:rPr>
        <w:t>(</w:t>
      </w:r>
      <w:r w:rsidR="004F2B55" w:rsidRPr="00CB0D91">
        <w:rPr>
          <w:rFonts w:eastAsiaTheme="minorHAnsi"/>
          <w:szCs w:val="22"/>
        </w:rPr>
        <w:t>2</w:t>
      </w:r>
      <w:r w:rsidR="00056E5D" w:rsidRPr="00CB0D91">
        <w:rPr>
          <w:rFonts w:eastAsiaTheme="minorHAnsi"/>
          <w:szCs w:val="22"/>
        </w:rPr>
        <w:t>)</w:t>
      </w:r>
      <w:r w:rsidR="004F2B55" w:rsidRPr="00CB0D91">
        <w:rPr>
          <w:rFonts w:eastAsiaTheme="minorHAnsi"/>
          <w:szCs w:val="22"/>
        </w:rPr>
        <w:t>, 115</w:t>
      </w:r>
      <w:r w:rsidR="0023335E" w:rsidRPr="00CB0D91">
        <w:rPr>
          <w:rFonts w:eastAsiaTheme="minorHAnsi"/>
          <w:szCs w:val="22"/>
        </w:rPr>
        <w:t>–</w:t>
      </w:r>
      <w:r w:rsidR="004F2B55" w:rsidRPr="00CB0D91">
        <w:rPr>
          <w:rFonts w:eastAsiaTheme="minorHAnsi"/>
          <w:szCs w:val="22"/>
        </w:rPr>
        <w:t xml:space="preserve">140. </w:t>
      </w:r>
    </w:p>
    <w:p w14:paraId="51B5829E" w14:textId="499797B6" w:rsidR="001671F0" w:rsidRPr="00CB0D91" w:rsidRDefault="001671F0" w:rsidP="00DD5E60">
      <w:pPr>
        <w:spacing w:after="0" w:line="240" w:lineRule="auto"/>
        <w:ind w:left="720" w:hanging="720"/>
        <w:jc w:val="both"/>
        <w:rPr>
          <w:rFonts w:ascii="Times New Roman" w:eastAsia="Times New Roman" w:hAnsi="Times New Roman" w:cs="Times New Roman"/>
          <w:color w:val="333333"/>
          <w:sz w:val="24"/>
          <w:szCs w:val="24"/>
          <w:shd w:val="clear" w:color="auto" w:fill="FFFFFF"/>
        </w:rPr>
      </w:pPr>
      <w:r w:rsidRPr="00CB0D91">
        <w:rPr>
          <w:rFonts w:ascii="Times New Roman" w:eastAsia="Times New Roman" w:hAnsi="Times New Roman" w:cs="Times New Roman"/>
          <w:color w:val="333333"/>
          <w:sz w:val="24"/>
          <w:szCs w:val="24"/>
          <w:shd w:val="clear" w:color="auto" w:fill="FFFFFF"/>
        </w:rPr>
        <w:t>Christensen, B. E., Glover, S. M., Omer, T. C. and Shelley, M. K. 2016</w:t>
      </w:r>
      <w:r w:rsidR="008346E5">
        <w:rPr>
          <w:rFonts w:ascii="Times New Roman" w:eastAsia="Times New Roman" w:hAnsi="Times New Roman" w:cs="Times New Roman"/>
          <w:color w:val="333333"/>
          <w:sz w:val="24"/>
          <w:szCs w:val="24"/>
          <w:shd w:val="clear" w:color="auto" w:fill="FFFFFF"/>
        </w:rPr>
        <w:t>.</w:t>
      </w:r>
      <w:r w:rsidRPr="00CB0D91">
        <w:rPr>
          <w:rFonts w:ascii="Times New Roman" w:eastAsia="Times New Roman" w:hAnsi="Times New Roman" w:cs="Times New Roman"/>
          <w:color w:val="333333"/>
          <w:sz w:val="24"/>
          <w:szCs w:val="24"/>
          <w:shd w:val="clear" w:color="auto" w:fill="FFFFFF"/>
        </w:rPr>
        <w:t xml:space="preserve"> Understanding Audit Quality: Insights from Audit Professionals and Investors. </w:t>
      </w:r>
      <w:r w:rsidRPr="00CB0D91">
        <w:rPr>
          <w:rFonts w:ascii="Times New Roman" w:eastAsia="Times New Roman" w:hAnsi="Times New Roman" w:cs="Times New Roman"/>
          <w:i/>
          <w:color w:val="333333"/>
          <w:sz w:val="24"/>
          <w:szCs w:val="24"/>
          <w:shd w:val="clear" w:color="auto" w:fill="FFFFFF"/>
        </w:rPr>
        <w:t>Contemporary Accounting Research</w:t>
      </w:r>
      <w:r w:rsidRPr="00CB0D91">
        <w:rPr>
          <w:rFonts w:ascii="Times New Roman" w:eastAsia="Times New Roman" w:hAnsi="Times New Roman" w:cs="Times New Roman"/>
          <w:color w:val="333333"/>
          <w:sz w:val="24"/>
          <w:szCs w:val="24"/>
          <w:shd w:val="clear" w:color="auto" w:fill="FFFFFF"/>
        </w:rPr>
        <w:t xml:space="preserve"> 33</w:t>
      </w:r>
      <w:r w:rsidR="00056E5D" w:rsidRPr="00CB0D91">
        <w:rPr>
          <w:rFonts w:ascii="Times New Roman" w:eastAsia="Times New Roman" w:hAnsi="Times New Roman" w:cs="Times New Roman"/>
          <w:color w:val="333333"/>
          <w:sz w:val="24"/>
          <w:szCs w:val="24"/>
          <w:shd w:val="clear" w:color="auto" w:fill="FFFFFF"/>
        </w:rPr>
        <w:t>,</w:t>
      </w:r>
      <w:r w:rsidRPr="00CB0D91">
        <w:rPr>
          <w:rFonts w:ascii="Times New Roman" w:eastAsia="Times New Roman" w:hAnsi="Times New Roman" w:cs="Times New Roman"/>
          <w:color w:val="333333"/>
          <w:sz w:val="24"/>
          <w:szCs w:val="24"/>
          <w:shd w:val="clear" w:color="auto" w:fill="FFFFFF"/>
        </w:rPr>
        <w:t xml:space="preserve"> 1648–1684. </w:t>
      </w:r>
    </w:p>
    <w:p w14:paraId="396F3D8A" w14:textId="0EA84357" w:rsidR="00A14AA3" w:rsidRPr="00CB0D91" w:rsidRDefault="00A14AA3" w:rsidP="00DD5E60">
      <w:pPr>
        <w:spacing w:after="0" w:line="240" w:lineRule="auto"/>
        <w:ind w:left="720" w:hanging="720"/>
        <w:jc w:val="both"/>
        <w:rPr>
          <w:rFonts w:ascii="Times New Roman" w:eastAsia="Times New Roman" w:hAnsi="Times New Roman" w:cs="Times New Roman"/>
          <w:color w:val="333333"/>
          <w:sz w:val="24"/>
          <w:szCs w:val="24"/>
          <w:shd w:val="clear" w:color="auto" w:fill="FFFFFF"/>
        </w:rPr>
      </w:pPr>
    </w:p>
    <w:p w14:paraId="682C1098" w14:textId="26B0F5DC" w:rsidR="00A14AA3" w:rsidRPr="00CB0D91" w:rsidRDefault="00A14AA3" w:rsidP="00DD5E60">
      <w:pPr>
        <w:spacing w:after="0" w:line="240" w:lineRule="auto"/>
        <w:ind w:left="720" w:hanging="720"/>
        <w:jc w:val="both"/>
        <w:rPr>
          <w:rFonts w:ascii="Times New Roman" w:eastAsia="Times New Roman" w:hAnsi="Times New Roman" w:cs="Times New Roman"/>
          <w:sz w:val="24"/>
          <w:szCs w:val="24"/>
        </w:rPr>
      </w:pPr>
      <w:r w:rsidRPr="00CB0D91">
        <w:rPr>
          <w:rFonts w:ascii="Times New Roman" w:eastAsia="Times New Roman" w:hAnsi="Times New Roman" w:cs="Times New Roman"/>
          <w:color w:val="333333"/>
          <w:sz w:val="24"/>
          <w:szCs w:val="24"/>
          <w:shd w:val="clear" w:color="auto" w:fill="FFFFFF"/>
        </w:rPr>
        <w:t xml:space="preserve">Davis, L.R., </w:t>
      </w:r>
      <w:proofErr w:type="spellStart"/>
      <w:r w:rsidRPr="00CB0D91">
        <w:rPr>
          <w:rFonts w:ascii="Times New Roman" w:eastAsia="Times New Roman" w:hAnsi="Times New Roman" w:cs="Times New Roman"/>
          <w:color w:val="333333"/>
          <w:sz w:val="24"/>
          <w:szCs w:val="24"/>
          <w:shd w:val="clear" w:color="auto" w:fill="FFFFFF"/>
        </w:rPr>
        <w:t>Ricchiute</w:t>
      </w:r>
      <w:proofErr w:type="spellEnd"/>
      <w:r w:rsidRPr="00CB0D91">
        <w:rPr>
          <w:rFonts w:ascii="Times New Roman" w:eastAsia="Times New Roman" w:hAnsi="Times New Roman" w:cs="Times New Roman"/>
          <w:color w:val="333333"/>
          <w:sz w:val="24"/>
          <w:szCs w:val="24"/>
          <w:shd w:val="clear" w:color="auto" w:fill="FFFFFF"/>
        </w:rPr>
        <w:t xml:space="preserve">, D.N., </w:t>
      </w:r>
      <w:proofErr w:type="spellStart"/>
      <w:r w:rsidRPr="00CB0D91">
        <w:rPr>
          <w:rFonts w:ascii="Times New Roman" w:eastAsia="Times New Roman" w:hAnsi="Times New Roman" w:cs="Times New Roman"/>
          <w:color w:val="333333"/>
          <w:sz w:val="24"/>
          <w:szCs w:val="24"/>
          <w:shd w:val="clear" w:color="auto" w:fill="FFFFFF"/>
        </w:rPr>
        <w:t>Trompeter</w:t>
      </w:r>
      <w:proofErr w:type="spellEnd"/>
      <w:r w:rsidRPr="00CB0D91">
        <w:rPr>
          <w:rFonts w:ascii="Times New Roman" w:eastAsia="Times New Roman" w:hAnsi="Times New Roman" w:cs="Times New Roman"/>
          <w:color w:val="333333"/>
          <w:sz w:val="24"/>
          <w:szCs w:val="24"/>
          <w:shd w:val="clear" w:color="auto" w:fill="FFFFFF"/>
        </w:rPr>
        <w:t xml:space="preserve">, G., 1993. Audit effort, audit fees, and the provision of </w:t>
      </w:r>
      <w:proofErr w:type="spellStart"/>
      <w:r w:rsidRPr="00CB0D91">
        <w:rPr>
          <w:rFonts w:ascii="Times New Roman" w:eastAsia="Times New Roman" w:hAnsi="Times New Roman" w:cs="Times New Roman"/>
          <w:color w:val="333333"/>
          <w:sz w:val="24"/>
          <w:szCs w:val="24"/>
          <w:shd w:val="clear" w:color="auto" w:fill="FFFFFF"/>
        </w:rPr>
        <w:t>nonaudit</w:t>
      </w:r>
      <w:proofErr w:type="spellEnd"/>
      <w:r w:rsidRPr="00CB0D91">
        <w:rPr>
          <w:rFonts w:ascii="Times New Roman" w:eastAsia="Times New Roman" w:hAnsi="Times New Roman" w:cs="Times New Roman"/>
          <w:color w:val="333333"/>
          <w:sz w:val="24"/>
          <w:szCs w:val="24"/>
          <w:shd w:val="clear" w:color="auto" w:fill="FFFFFF"/>
        </w:rPr>
        <w:t xml:space="preserve"> services to audit clients. </w:t>
      </w:r>
      <w:r w:rsidRPr="00CB0D91">
        <w:rPr>
          <w:rFonts w:ascii="Times New Roman" w:eastAsia="Times New Roman" w:hAnsi="Times New Roman" w:cs="Times New Roman"/>
          <w:i/>
          <w:color w:val="333333"/>
          <w:sz w:val="24"/>
          <w:szCs w:val="24"/>
          <w:shd w:val="clear" w:color="auto" w:fill="FFFFFF"/>
        </w:rPr>
        <w:t xml:space="preserve">The Accounting Review </w:t>
      </w:r>
      <w:r w:rsidRPr="00CB0D91">
        <w:rPr>
          <w:rFonts w:ascii="Times New Roman" w:eastAsia="Times New Roman" w:hAnsi="Times New Roman" w:cs="Times New Roman"/>
          <w:color w:val="333333"/>
          <w:sz w:val="24"/>
          <w:szCs w:val="24"/>
          <w:shd w:val="clear" w:color="auto" w:fill="FFFFFF"/>
        </w:rPr>
        <w:t>68 (1), 135–150.</w:t>
      </w:r>
    </w:p>
    <w:p w14:paraId="227EDC85" w14:textId="019A2A8F" w:rsidR="00C05654" w:rsidRPr="00CB0D91" w:rsidRDefault="00C05654" w:rsidP="00DD5E60">
      <w:pPr>
        <w:pStyle w:val="NormalWeb"/>
        <w:ind w:left="720" w:hanging="720"/>
        <w:jc w:val="both"/>
        <w:rPr>
          <w:rFonts w:eastAsiaTheme="minorHAnsi"/>
          <w:szCs w:val="22"/>
        </w:rPr>
      </w:pPr>
      <w:r w:rsidRPr="00CB0D91">
        <w:rPr>
          <w:rFonts w:eastAsiaTheme="minorHAnsi"/>
          <w:szCs w:val="22"/>
        </w:rPr>
        <w:t>DeAngelo</w:t>
      </w:r>
      <w:r w:rsidR="004F2B55" w:rsidRPr="00CB0D91">
        <w:rPr>
          <w:rFonts w:eastAsiaTheme="minorHAnsi"/>
          <w:szCs w:val="22"/>
        </w:rPr>
        <w:t>, L.E.,</w:t>
      </w:r>
      <w:r w:rsidRPr="00CB0D91">
        <w:rPr>
          <w:rFonts w:eastAsiaTheme="minorHAnsi"/>
          <w:szCs w:val="22"/>
        </w:rPr>
        <w:t xml:space="preserve"> 1981</w:t>
      </w:r>
      <w:r w:rsidR="004F2B55" w:rsidRPr="00CB0D91">
        <w:rPr>
          <w:rFonts w:eastAsiaTheme="minorHAnsi"/>
          <w:szCs w:val="22"/>
        </w:rPr>
        <w:t xml:space="preserve">. Auditor size and audit quality. </w:t>
      </w:r>
      <w:r w:rsidR="004F2B55" w:rsidRPr="00CB0D91">
        <w:rPr>
          <w:rFonts w:eastAsiaTheme="minorHAnsi"/>
          <w:i/>
          <w:szCs w:val="22"/>
        </w:rPr>
        <w:t>Journal of Accounting and Economics</w:t>
      </w:r>
      <w:r w:rsidR="004F2B55" w:rsidRPr="00CB0D91">
        <w:rPr>
          <w:rFonts w:eastAsiaTheme="minorHAnsi"/>
          <w:szCs w:val="22"/>
        </w:rPr>
        <w:t xml:space="preserve"> 3, 183</w:t>
      </w:r>
      <w:r w:rsidR="0023335E" w:rsidRPr="00CB0D91">
        <w:rPr>
          <w:rFonts w:eastAsiaTheme="minorHAnsi"/>
          <w:szCs w:val="22"/>
        </w:rPr>
        <w:t>–</w:t>
      </w:r>
      <w:r w:rsidR="004F2B55" w:rsidRPr="00CB0D91">
        <w:rPr>
          <w:rFonts w:eastAsiaTheme="minorHAnsi"/>
          <w:szCs w:val="22"/>
        </w:rPr>
        <w:t xml:space="preserve">199. </w:t>
      </w:r>
    </w:p>
    <w:p w14:paraId="77DE9DAD" w14:textId="125F6ED1" w:rsidR="00AF0FC1" w:rsidRPr="00CB0D91" w:rsidRDefault="00AF0FC1" w:rsidP="00DD5E60">
      <w:pPr>
        <w:pStyle w:val="NormalWeb"/>
        <w:ind w:left="720" w:hanging="720"/>
        <w:jc w:val="both"/>
      </w:pPr>
      <w:proofErr w:type="spellStart"/>
      <w:r w:rsidRPr="00CB0D91">
        <w:rPr>
          <w:rFonts w:eastAsiaTheme="minorHAnsi"/>
          <w:szCs w:val="22"/>
        </w:rPr>
        <w:t>Dechow</w:t>
      </w:r>
      <w:proofErr w:type="spellEnd"/>
      <w:r w:rsidRPr="00CB0D91">
        <w:rPr>
          <w:rFonts w:eastAsiaTheme="minorHAnsi"/>
          <w:szCs w:val="22"/>
        </w:rPr>
        <w:t xml:space="preserve">, P.M., </w:t>
      </w:r>
      <w:proofErr w:type="spellStart"/>
      <w:r w:rsidRPr="00CB0D91">
        <w:rPr>
          <w:rFonts w:eastAsiaTheme="minorHAnsi"/>
          <w:szCs w:val="22"/>
        </w:rPr>
        <w:t>Dichev</w:t>
      </w:r>
      <w:proofErr w:type="spellEnd"/>
      <w:r w:rsidRPr="00CB0D91">
        <w:rPr>
          <w:rFonts w:eastAsiaTheme="minorHAnsi"/>
          <w:szCs w:val="22"/>
        </w:rPr>
        <w:t xml:space="preserve">, I.D., 2002. The quality of accruals and earnings: The role of accrual estimation errors. </w:t>
      </w:r>
      <w:r w:rsidRPr="00CB0D91">
        <w:rPr>
          <w:rFonts w:eastAsiaTheme="minorHAnsi"/>
          <w:i/>
          <w:szCs w:val="22"/>
        </w:rPr>
        <w:t>The Accounting Review</w:t>
      </w:r>
      <w:r w:rsidRPr="00CB0D91">
        <w:rPr>
          <w:rFonts w:eastAsiaTheme="minorHAnsi"/>
          <w:szCs w:val="22"/>
        </w:rPr>
        <w:t xml:space="preserve"> 77 (Supplement), 35</w:t>
      </w:r>
      <w:r w:rsidR="0023335E" w:rsidRPr="00CB0D91">
        <w:rPr>
          <w:rFonts w:eastAsiaTheme="minorHAnsi"/>
          <w:szCs w:val="22"/>
        </w:rPr>
        <w:t>–</w:t>
      </w:r>
      <w:r w:rsidRPr="00CB0D91">
        <w:rPr>
          <w:rFonts w:eastAsiaTheme="minorHAnsi"/>
          <w:szCs w:val="22"/>
        </w:rPr>
        <w:t xml:space="preserve">59. </w:t>
      </w:r>
    </w:p>
    <w:p w14:paraId="3253DB01" w14:textId="6299B18E" w:rsidR="00D33E66" w:rsidRDefault="00D33E66" w:rsidP="00DD5E60">
      <w:pPr>
        <w:pStyle w:val="NormalWeb"/>
        <w:ind w:left="720" w:hanging="720"/>
        <w:jc w:val="both"/>
      </w:pPr>
      <w:proofErr w:type="spellStart"/>
      <w:r w:rsidRPr="00CB0D91">
        <w:t>Dechow</w:t>
      </w:r>
      <w:proofErr w:type="spellEnd"/>
      <w:r w:rsidRPr="00CB0D91">
        <w:t xml:space="preserve">, P.M., </w:t>
      </w:r>
      <w:proofErr w:type="spellStart"/>
      <w:r w:rsidRPr="00CB0D91">
        <w:t>Schrand</w:t>
      </w:r>
      <w:proofErr w:type="spellEnd"/>
      <w:r w:rsidRPr="00CB0D91">
        <w:t xml:space="preserve">, C., 2004. Earnings Quality. USA: The Research Foundation of CFA Institute. </w:t>
      </w:r>
    </w:p>
    <w:p w14:paraId="3D3D7BB0" w14:textId="6AE56695" w:rsidR="00E21004" w:rsidRPr="00CB0D91" w:rsidRDefault="00E21004" w:rsidP="00DD5E60">
      <w:pPr>
        <w:pStyle w:val="NormalWeb"/>
        <w:ind w:left="720" w:hanging="720"/>
        <w:jc w:val="both"/>
      </w:pPr>
      <w:proofErr w:type="spellStart"/>
      <w:r>
        <w:t>Dechow</w:t>
      </w:r>
      <w:proofErr w:type="spellEnd"/>
      <w:r w:rsidR="00974EF2">
        <w:t>, P.M., Sloan, R.G., Sweeny, A.P.</w:t>
      </w:r>
      <w:r>
        <w:t xml:space="preserve"> 1995.</w:t>
      </w:r>
      <w:r w:rsidR="00974EF2">
        <w:t xml:space="preserve"> Detecting earnings management. </w:t>
      </w:r>
      <w:r w:rsidR="00974EF2">
        <w:rPr>
          <w:i/>
          <w:iCs/>
        </w:rPr>
        <w:t xml:space="preserve">The Accounting Review </w:t>
      </w:r>
      <w:r w:rsidR="00974EF2">
        <w:t>70 (2), 193–225.</w:t>
      </w:r>
      <w:r>
        <w:t xml:space="preserve"> </w:t>
      </w:r>
    </w:p>
    <w:p w14:paraId="5605713B" w14:textId="77777777" w:rsidR="008D3185" w:rsidRPr="00CB0D91" w:rsidRDefault="00844AAB" w:rsidP="00DD5E60">
      <w:pPr>
        <w:pStyle w:val="NormalWeb"/>
        <w:ind w:left="720" w:hanging="720"/>
        <w:jc w:val="both"/>
      </w:pPr>
      <w:proofErr w:type="spellStart"/>
      <w:r w:rsidRPr="00CB0D91">
        <w:t>Dechow</w:t>
      </w:r>
      <w:proofErr w:type="spellEnd"/>
      <w:r w:rsidRPr="00CB0D91">
        <w:t xml:space="preserve">, P.M., Ge, W., </w:t>
      </w:r>
      <w:proofErr w:type="spellStart"/>
      <w:r w:rsidRPr="00CB0D91">
        <w:t>Schrand</w:t>
      </w:r>
      <w:proofErr w:type="spellEnd"/>
      <w:r w:rsidRPr="00CB0D91">
        <w:t xml:space="preserve">, C.M., 2010. Understanding earnings quality: A review of the proxies, their determinants and their consequences. </w:t>
      </w:r>
      <w:r w:rsidRPr="00CB0D91">
        <w:rPr>
          <w:i/>
        </w:rPr>
        <w:t>Journal of Accounting and Economics</w:t>
      </w:r>
      <w:r w:rsidRPr="00CB0D91">
        <w:t xml:space="preserve"> 50, 344–401</w:t>
      </w:r>
      <w:r w:rsidR="00A01D89" w:rsidRPr="00CB0D91">
        <w:t>.</w:t>
      </w:r>
    </w:p>
    <w:p w14:paraId="29D5C34B" w14:textId="722B0A9C" w:rsidR="00C05654" w:rsidRPr="00CB0D91" w:rsidRDefault="00C05654" w:rsidP="00DD5E60">
      <w:pPr>
        <w:pStyle w:val="NormalWeb"/>
        <w:ind w:left="720" w:hanging="720"/>
        <w:jc w:val="both"/>
      </w:pPr>
      <w:proofErr w:type="spellStart"/>
      <w:r w:rsidRPr="00CB0D91">
        <w:t>DeFond</w:t>
      </w:r>
      <w:proofErr w:type="spellEnd"/>
      <w:r w:rsidR="004F0E63" w:rsidRPr="00CB0D91">
        <w:t>, M.L.,</w:t>
      </w:r>
      <w:r w:rsidRPr="00CB0D91">
        <w:t xml:space="preserve"> Subramanyam</w:t>
      </w:r>
      <w:r w:rsidR="004F0E63" w:rsidRPr="00CB0D91">
        <w:t>, K.R.,</w:t>
      </w:r>
      <w:r w:rsidRPr="00CB0D91">
        <w:t xml:space="preserve"> 1998</w:t>
      </w:r>
      <w:r w:rsidR="004F0E63" w:rsidRPr="00CB0D91">
        <w:t xml:space="preserve">. Auditor changes and discretionary accruals. </w:t>
      </w:r>
      <w:r w:rsidR="004F0E63" w:rsidRPr="00CB0D91">
        <w:rPr>
          <w:i/>
        </w:rPr>
        <w:t>Journal of Accounting and Economics</w:t>
      </w:r>
      <w:r w:rsidR="004F0E63" w:rsidRPr="00CB0D91">
        <w:t xml:space="preserve"> 25, 35</w:t>
      </w:r>
      <w:r w:rsidR="0023335E" w:rsidRPr="00CB0D91">
        <w:t>–</w:t>
      </w:r>
      <w:r w:rsidR="004F0E63" w:rsidRPr="00CB0D91">
        <w:t xml:space="preserve">67. </w:t>
      </w:r>
    </w:p>
    <w:p w14:paraId="08B1EC71" w14:textId="78430156" w:rsidR="00C05654" w:rsidRPr="00CB0D91" w:rsidRDefault="00C05654" w:rsidP="00DD5E60">
      <w:pPr>
        <w:pStyle w:val="NormalWeb"/>
        <w:ind w:left="720" w:hanging="720"/>
        <w:jc w:val="both"/>
      </w:pPr>
      <w:proofErr w:type="spellStart"/>
      <w:r w:rsidRPr="00CB0D91">
        <w:t>DeF</w:t>
      </w:r>
      <w:r w:rsidR="008D3185" w:rsidRPr="00CB0D91">
        <w:t>ond</w:t>
      </w:r>
      <w:proofErr w:type="spellEnd"/>
      <w:r w:rsidR="00D82C99" w:rsidRPr="00CB0D91">
        <w:t xml:space="preserve">, M., </w:t>
      </w:r>
      <w:r w:rsidR="008D3185" w:rsidRPr="00CB0D91">
        <w:t>Zhang,</w:t>
      </w:r>
      <w:r w:rsidR="00D82C99" w:rsidRPr="00CB0D91">
        <w:t xml:space="preserve"> J.,</w:t>
      </w:r>
      <w:r w:rsidR="008D3185" w:rsidRPr="00CB0D91">
        <w:t xml:space="preserve"> 2014.</w:t>
      </w:r>
      <w:r w:rsidR="00D82C99" w:rsidRPr="00CB0D91">
        <w:t xml:space="preserve"> A review of archival auditing research. </w:t>
      </w:r>
      <w:r w:rsidR="00D82C99" w:rsidRPr="00CB0D91">
        <w:rPr>
          <w:i/>
        </w:rPr>
        <w:t>Journal of Accounting and Economics</w:t>
      </w:r>
      <w:r w:rsidR="00D82C99" w:rsidRPr="00CB0D91">
        <w:t xml:space="preserve"> 58, 275</w:t>
      </w:r>
      <w:r w:rsidR="0023335E" w:rsidRPr="00CB0D91">
        <w:t>–</w:t>
      </w:r>
      <w:r w:rsidR="00D82C99" w:rsidRPr="00CB0D91">
        <w:t xml:space="preserve">326. </w:t>
      </w:r>
      <w:r w:rsidR="008D3185" w:rsidRPr="00CB0D91">
        <w:t xml:space="preserve"> </w:t>
      </w:r>
    </w:p>
    <w:p w14:paraId="2CC85683" w14:textId="6C1203DE" w:rsidR="00C05654" w:rsidRPr="00CB0D91" w:rsidRDefault="00C05654" w:rsidP="00DD5E60">
      <w:pPr>
        <w:pStyle w:val="NormalWeb"/>
        <w:ind w:left="720" w:hanging="720"/>
        <w:jc w:val="both"/>
      </w:pPr>
      <w:r w:rsidRPr="00CB0D91">
        <w:t>De George,</w:t>
      </w:r>
      <w:r w:rsidR="004F2B55" w:rsidRPr="00CB0D91">
        <w:t xml:space="preserve"> E.T.,</w:t>
      </w:r>
      <w:r w:rsidRPr="00CB0D91">
        <w:t xml:space="preserve"> Ferguson, </w:t>
      </w:r>
      <w:r w:rsidR="004F2B55" w:rsidRPr="00CB0D91">
        <w:t xml:space="preserve">C.B., </w:t>
      </w:r>
      <w:r w:rsidRPr="00CB0D91">
        <w:t>Spear</w:t>
      </w:r>
      <w:r w:rsidR="004F2B55" w:rsidRPr="00CB0D91">
        <w:t>, N.A.,</w:t>
      </w:r>
      <w:r w:rsidRPr="00CB0D91">
        <w:t xml:space="preserve"> 2013</w:t>
      </w:r>
      <w:r w:rsidR="004F2B55" w:rsidRPr="00CB0D91">
        <w:t xml:space="preserve">. How much does IFRS cost? IFRS adoption and audit fees. </w:t>
      </w:r>
      <w:r w:rsidR="004F2B55" w:rsidRPr="00CB0D91">
        <w:rPr>
          <w:i/>
        </w:rPr>
        <w:t>The Accounting Review 88</w:t>
      </w:r>
      <w:r w:rsidR="004F2B55" w:rsidRPr="00CB0D91">
        <w:t xml:space="preserve"> </w:t>
      </w:r>
      <w:r w:rsidR="00056E5D" w:rsidRPr="00CB0D91">
        <w:t>(</w:t>
      </w:r>
      <w:r w:rsidR="004F2B55" w:rsidRPr="00CB0D91">
        <w:t>2</w:t>
      </w:r>
      <w:r w:rsidR="00056E5D" w:rsidRPr="00CB0D91">
        <w:t>)</w:t>
      </w:r>
      <w:r w:rsidR="004F2B55" w:rsidRPr="00CB0D91">
        <w:t>, 429</w:t>
      </w:r>
      <w:r w:rsidR="0023335E" w:rsidRPr="00CB0D91">
        <w:t>–</w:t>
      </w:r>
      <w:r w:rsidR="004F2B55" w:rsidRPr="00CB0D91">
        <w:t xml:space="preserve">462. </w:t>
      </w:r>
    </w:p>
    <w:p w14:paraId="71086125" w14:textId="62A1F283" w:rsidR="00FB56CE" w:rsidRPr="00CB0D91" w:rsidRDefault="00FB56CE" w:rsidP="00DD5E60">
      <w:pPr>
        <w:pStyle w:val="NormalWeb"/>
        <w:ind w:left="720" w:hanging="720"/>
        <w:jc w:val="both"/>
      </w:pPr>
      <w:r w:rsidRPr="00CB0D91">
        <w:t xml:space="preserve">Ding, K., Lev, B., Peng, X., Sun, T., </w:t>
      </w:r>
      <w:proofErr w:type="spellStart"/>
      <w:r w:rsidRPr="00CB0D91">
        <w:t>Vasarhelyi</w:t>
      </w:r>
      <w:proofErr w:type="spellEnd"/>
      <w:r w:rsidRPr="00CB0D91">
        <w:t xml:space="preserve">, M.A., 2020. </w:t>
      </w:r>
      <w:r w:rsidR="00030E1F" w:rsidRPr="00CB0D91">
        <w:t xml:space="preserve">Machine </w:t>
      </w:r>
      <w:r w:rsidRPr="00CB0D91">
        <w:t xml:space="preserve">learning improves accounting estimates: evidence from insurance payments. </w:t>
      </w:r>
      <w:r w:rsidRPr="00CB0D91">
        <w:rPr>
          <w:i/>
        </w:rPr>
        <w:t>Review of Accounting Studies</w:t>
      </w:r>
      <w:r w:rsidRPr="00CB0D91">
        <w:t xml:space="preserve"> 25, 1098–1134.</w:t>
      </w:r>
    </w:p>
    <w:p w14:paraId="17BFBFC0" w14:textId="6FDDEBC3" w:rsidR="00B21B72" w:rsidRPr="00CB0D91" w:rsidRDefault="00B21B72" w:rsidP="00DD5E60">
      <w:pPr>
        <w:pStyle w:val="NormalWeb"/>
        <w:ind w:left="720" w:hanging="720"/>
        <w:jc w:val="both"/>
      </w:pPr>
      <w:proofErr w:type="spellStart"/>
      <w:r w:rsidRPr="00CB0D91">
        <w:t>Doogar</w:t>
      </w:r>
      <w:proofErr w:type="spellEnd"/>
      <w:r w:rsidRPr="00CB0D91">
        <w:t xml:space="preserve">, R., </w:t>
      </w:r>
      <w:proofErr w:type="spellStart"/>
      <w:r w:rsidRPr="00CB0D91">
        <w:t>Sivadasan</w:t>
      </w:r>
      <w:proofErr w:type="spellEnd"/>
      <w:r w:rsidRPr="00CB0D91">
        <w:t xml:space="preserve">, P., Solomon, I., 2015. Audit fee residuals: Costs or rents? </w:t>
      </w:r>
      <w:r w:rsidRPr="00CB0D91">
        <w:rPr>
          <w:i/>
          <w:iCs/>
        </w:rPr>
        <w:t xml:space="preserve">Review of Accounting Studies </w:t>
      </w:r>
      <w:r w:rsidRPr="00CB0D91">
        <w:t>20, 1247–1286.</w:t>
      </w:r>
    </w:p>
    <w:p w14:paraId="1CABA08E" w14:textId="0A2B5C87" w:rsidR="00C05654" w:rsidRPr="00CB0D91" w:rsidRDefault="00C05654" w:rsidP="00DD5E60">
      <w:pPr>
        <w:pStyle w:val="NormalWeb"/>
        <w:ind w:left="720" w:hanging="720"/>
        <w:jc w:val="both"/>
      </w:pPr>
      <w:r w:rsidRPr="00CB0D91">
        <w:t>Dye</w:t>
      </w:r>
      <w:r w:rsidR="00C77CB6" w:rsidRPr="00CB0D91">
        <w:t>, R.A.,</w:t>
      </w:r>
      <w:r w:rsidRPr="00CB0D91">
        <w:t xml:space="preserve"> 1991</w:t>
      </w:r>
      <w:r w:rsidR="00C77CB6" w:rsidRPr="00CB0D91">
        <w:t xml:space="preserve">. Informationally motivated auditor replacement. </w:t>
      </w:r>
      <w:r w:rsidR="00C77CB6" w:rsidRPr="00CB0D91">
        <w:rPr>
          <w:i/>
        </w:rPr>
        <w:t>Journal of Accounting and Economics</w:t>
      </w:r>
      <w:r w:rsidR="00C77CB6" w:rsidRPr="00CB0D91">
        <w:t xml:space="preserve"> 14, 347</w:t>
      </w:r>
      <w:r w:rsidR="0023335E" w:rsidRPr="00CB0D91">
        <w:t>–</w:t>
      </w:r>
      <w:r w:rsidR="00C77CB6" w:rsidRPr="00CB0D91">
        <w:t xml:space="preserve">374. </w:t>
      </w:r>
    </w:p>
    <w:p w14:paraId="7F3B2D91" w14:textId="722C0DCF" w:rsidR="00C05654" w:rsidRPr="00CB0D91" w:rsidRDefault="00C05654" w:rsidP="00DD5E60">
      <w:pPr>
        <w:pStyle w:val="NormalWeb"/>
        <w:ind w:left="720" w:hanging="720"/>
        <w:jc w:val="both"/>
      </w:pPr>
      <w:proofErr w:type="spellStart"/>
      <w:r w:rsidRPr="00905386">
        <w:rPr>
          <w:lang w:val="es-ES"/>
        </w:rPr>
        <w:t>Eshleman</w:t>
      </w:r>
      <w:proofErr w:type="spellEnd"/>
      <w:r w:rsidR="004F2B55" w:rsidRPr="00905386">
        <w:rPr>
          <w:lang w:val="es-ES"/>
        </w:rPr>
        <w:t>, J.D.,</w:t>
      </w:r>
      <w:r w:rsidRPr="00905386">
        <w:rPr>
          <w:lang w:val="es-ES"/>
        </w:rPr>
        <w:t xml:space="preserve"> Guo</w:t>
      </w:r>
      <w:r w:rsidR="004F2B55" w:rsidRPr="00905386">
        <w:rPr>
          <w:lang w:val="es-ES"/>
        </w:rPr>
        <w:t>, P.,</w:t>
      </w:r>
      <w:r w:rsidRPr="00905386">
        <w:rPr>
          <w:lang w:val="es-ES"/>
        </w:rPr>
        <w:t xml:space="preserve"> 2014</w:t>
      </w:r>
      <w:r w:rsidR="004F2B55" w:rsidRPr="00905386">
        <w:rPr>
          <w:lang w:val="es-ES"/>
        </w:rPr>
        <w:t xml:space="preserve">. </w:t>
      </w:r>
      <w:r w:rsidR="004F2B55" w:rsidRPr="00CB0D91">
        <w:t xml:space="preserve">Abnormal audit fees and audit quality: The importance of considering managerial incentives in tests of earnings management. </w:t>
      </w:r>
      <w:r w:rsidR="004F2B55" w:rsidRPr="00CB0D91">
        <w:rPr>
          <w:i/>
        </w:rPr>
        <w:t xml:space="preserve">Auditing: A Journal of Practice </w:t>
      </w:r>
      <w:r w:rsidR="00056E5D" w:rsidRPr="00CB0D91">
        <w:rPr>
          <w:i/>
        </w:rPr>
        <w:t>&amp;</w:t>
      </w:r>
      <w:r w:rsidR="004F2B55" w:rsidRPr="00CB0D91">
        <w:rPr>
          <w:i/>
        </w:rPr>
        <w:t xml:space="preserve"> Theory</w:t>
      </w:r>
      <w:r w:rsidR="004F2B55" w:rsidRPr="00CB0D91">
        <w:t xml:space="preserve"> 33 </w:t>
      </w:r>
      <w:r w:rsidR="00056E5D" w:rsidRPr="00CB0D91">
        <w:t>(</w:t>
      </w:r>
      <w:r w:rsidR="004F2B55" w:rsidRPr="00CB0D91">
        <w:t>1</w:t>
      </w:r>
      <w:r w:rsidR="00056E5D" w:rsidRPr="00CB0D91">
        <w:t>)</w:t>
      </w:r>
      <w:r w:rsidR="004F2B55" w:rsidRPr="00CB0D91">
        <w:t>, 117</w:t>
      </w:r>
      <w:r w:rsidR="0023335E" w:rsidRPr="00CB0D91">
        <w:t>–</w:t>
      </w:r>
      <w:r w:rsidR="004F2B55" w:rsidRPr="00CB0D91">
        <w:t xml:space="preserve">138. </w:t>
      </w:r>
    </w:p>
    <w:p w14:paraId="4517C781" w14:textId="7CF9AAA2" w:rsidR="00C05654" w:rsidRPr="00CB0D91" w:rsidRDefault="00C05654" w:rsidP="00DD5E60">
      <w:pPr>
        <w:pStyle w:val="NormalWeb"/>
        <w:ind w:left="720" w:hanging="720"/>
        <w:jc w:val="both"/>
      </w:pPr>
      <w:r w:rsidRPr="00CB0D91">
        <w:t>Francis</w:t>
      </w:r>
      <w:r w:rsidR="004F0E63" w:rsidRPr="00CB0D91">
        <w:t>, J.R., Maydew, E.L., Sparks, H.C.,</w:t>
      </w:r>
      <w:r w:rsidRPr="00CB0D91">
        <w:t xml:space="preserve"> 1999</w:t>
      </w:r>
      <w:r w:rsidR="004F0E63" w:rsidRPr="00CB0D91">
        <w:t xml:space="preserve">. The role of big 6 auditors in the credible reporting of accruals. </w:t>
      </w:r>
      <w:r w:rsidR="004F0E63" w:rsidRPr="00CB0D91">
        <w:rPr>
          <w:i/>
        </w:rPr>
        <w:t xml:space="preserve">Auditing: A Journal of Practice </w:t>
      </w:r>
      <w:r w:rsidR="00056E5D" w:rsidRPr="00CB0D91">
        <w:rPr>
          <w:i/>
        </w:rPr>
        <w:t>&amp;</w:t>
      </w:r>
      <w:r w:rsidR="004F0E63" w:rsidRPr="00CB0D91">
        <w:rPr>
          <w:i/>
        </w:rPr>
        <w:t xml:space="preserve"> Theory</w:t>
      </w:r>
      <w:r w:rsidR="004F0E63" w:rsidRPr="00CB0D91">
        <w:t xml:space="preserve"> 18 </w:t>
      </w:r>
      <w:r w:rsidR="00056E5D" w:rsidRPr="00CB0D91">
        <w:t>(</w:t>
      </w:r>
      <w:r w:rsidR="004F0E63" w:rsidRPr="00CB0D91">
        <w:t>2</w:t>
      </w:r>
      <w:r w:rsidR="00056E5D" w:rsidRPr="00CB0D91">
        <w:t>)</w:t>
      </w:r>
      <w:r w:rsidR="004F0E63" w:rsidRPr="00CB0D91">
        <w:t>, 17</w:t>
      </w:r>
      <w:r w:rsidR="0023335E" w:rsidRPr="00CB0D91">
        <w:t>–</w:t>
      </w:r>
      <w:r w:rsidR="004F0E63" w:rsidRPr="00CB0D91">
        <w:t>34.</w:t>
      </w:r>
    </w:p>
    <w:p w14:paraId="3C4D84DE" w14:textId="4705A2C5" w:rsidR="008D3185" w:rsidRPr="00CB0D91" w:rsidRDefault="008D3185" w:rsidP="00DD5E60">
      <w:pPr>
        <w:pStyle w:val="NormalWeb"/>
        <w:ind w:left="720" w:hanging="720"/>
        <w:jc w:val="both"/>
      </w:pPr>
      <w:r w:rsidRPr="00CB0D91">
        <w:lastRenderedPageBreak/>
        <w:t>Francis</w:t>
      </w:r>
      <w:r w:rsidR="00D82C99" w:rsidRPr="00CB0D91">
        <w:t>, J.</w:t>
      </w:r>
      <w:r w:rsidRPr="00CB0D91">
        <w:t>R., Krishnan</w:t>
      </w:r>
      <w:r w:rsidR="00D82C99" w:rsidRPr="00CB0D91">
        <w:t>, J.</w:t>
      </w:r>
      <w:r w:rsidRPr="00CB0D91">
        <w:t xml:space="preserve">, 1999. Accounting accruals and auditor reporting conservatism. </w:t>
      </w:r>
      <w:r w:rsidRPr="00CB0D91">
        <w:rPr>
          <w:i/>
        </w:rPr>
        <w:t>Contemporary Accounting Research</w:t>
      </w:r>
      <w:r w:rsidRPr="00CB0D91">
        <w:t xml:space="preserve"> 16 </w:t>
      </w:r>
      <w:r w:rsidR="00056E5D" w:rsidRPr="00CB0D91">
        <w:t>(</w:t>
      </w:r>
      <w:r w:rsidRPr="00CB0D91">
        <w:t>1</w:t>
      </w:r>
      <w:r w:rsidR="00056E5D" w:rsidRPr="00CB0D91">
        <w:t>)</w:t>
      </w:r>
      <w:r w:rsidRPr="00CB0D91">
        <w:t>, 135</w:t>
      </w:r>
      <w:r w:rsidR="0023335E" w:rsidRPr="00CB0D91">
        <w:t>–</w:t>
      </w:r>
      <w:r w:rsidRPr="00CB0D91">
        <w:t xml:space="preserve">165. </w:t>
      </w:r>
    </w:p>
    <w:p w14:paraId="34F87CEA" w14:textId="0C5C4B12" w:rsidR="002D52BB" w:rsidRPr="00CB0D91" w:rsidRDefault="002D52BB" w:rsidP="00DD5E60">
      <w:pPr>
        <w:pStyle w:val="NormalWeb"/>
        <w:ind w:left="720" w:hanging="720"/>
        <w:jc w:val="both"/>
      </w:pPr>
      <w:r w:rsidRPr="00CB0D91">
        <w:t xml:space="preserve">Francis, J.R., </w:t>
      </w:r>
      <w:proofErr w:type="spellStart"/>
      <w:r w:rsidRPr="00CB0D91">
        <w:t>Michas</w:t>
      </w:r>
      <w:proofErr w:type="spellEnd"/>
      <w:r w:rsidRPr="00CB0D91">
        <w:t xml:space="preserve">, P.N., Yu, M.D., 2013. Office size of Big 4 auditors and client restatements. </w:t>
      </w:r>
      <w:r w:rsidRPr="00CB0D91">
        <w:rPr>
          <w:i/>
        </w:rPr>
        <w:t>Contemporary Accounting Research</w:t>
      </w:r>
      <w:r w:rsidRPr="00CB0D91">
        <w:t xml:space="preserve"> 30 </w:t>
      </w:r>
      <w:r w:rsidR="00056E5D" w:rsidRPr="00CB0D91">
        <w:t>(</w:t>
      </w:r>
      <w:r w:rsidRPr="00CB0D91">
        <w:t>4</w:t>
      </w:r>
      <w:r w:rsidR="00056E5D" w:rsidRPr="00CB0D91">
        <w:t>)</w:t>
      </w:r>
      <w:r w:rsidRPr="00CB0D91">
        <w:t>, 1626</w:t>
      </w:r>
      <w:r w:rsidR="0023335E" w:rsidRPr="00CB0D91">
        <w:t>–</w:t>
      </w:r>
      <w:r w:rsidRPr="00CB0D91">
        <w:t xml:space="preserve">1661.  </w:t>
      </w:r>
    </w:p>
    <w:p w14:paraId="04EF0CCC" w14:textId="4BB8A9E2" w:rsidR="00AF0FC1" w:rsidRPr="00CB0D91" w:rsidRDefault="00AF0FC1" w:rsidP="00DD5E60">
      <w:pPr>
        <w:pStyle w:val="NormalWeb"/>
        <w:ind w:left="720" w:hanging="720"/>
        <w:jc w:val="both"/>
      </w:pPr>
      <w:r w:rsidRPr="00CB0D91">
        <w:t xml:space="preserve">Francis, J., LaFond, R., Olsson, P., Schipper, K., 2005. The market pricing of accruals quality. </w:t>
      </w:r>
      <w:r w:rsidRPr="00CB0D91">
        <w:rPr>
          <w:i/>
        </w:rPr>
        <w:t>Journal of Accounting and Economics</w:t>
      </w:r>
      <w:r w:rsidRPr="00CB0D91">
        <w:t xml:space="preserve"> 39, 295</w:t>
      </w:r>
      <w:r w:rsidR="0023335E" w:rsidRPr="00CB0D91">
        <w:t>–</w:t>
      </w:r>
      <w:r w:rsidRPr="00CB0D91">
        <w:t xml:space="preserve">327. </w:t>
      </w:r>
    </w:p>
    <w:p w14:paraId="61CAA0E9" w14:textId="77777777" w:rsidR="00D7753B" w:rsidRPr="00CB0D91" w:rsidRDefault="00D7753B" w:rsidP="00DD5E6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B0D91">
        <w:rPr>
          <w:rFonts w:ascii="Times New Roman" w:eastAsia="Times New Roman" w:hAnsi="Times New Roman" w:cs="Times New Roman"/>
          <w:sz w:val="24"/>
          <w:szCs w:val="24"/>
        </w:rPr>
        <w:t xml:space="preserve">Francis, J.R., Wang, D., 2008. The Joint Effect of Investor Protection and Big 4 Audits on Earnings Quality around the World. </w:t>
      </w:r>
      <w:r w:rsidRPr="00CB0D91">
        <w:rPr>
          <w:rFonts w:ascii="Times New Roman" w:eastAsia="Times New Roman" w:hAnsi="Times New Roman" w:cs="Times New Roman"/>
          <w:i/>
          <w:sz w:val="24"/>
          <w:szCs w:val="24"/>
        </w:rPr>
        <w:t>Contemporary Accounting Research</w:t>
      </w:r>
      <w:r w:rsidRPr="00CB0D91">
        <w:rPr>
          <w:rFonts w:ascii="Times New Roman" w:eastAsia="Times New Roman" w:hAnsi="Times New Roman" w:cs="Times New Roman"/>
          <w:sz w:val="24"/>
          <w:szCs w:val="24"/>
        </w:rPr>
        <w:t xml:space="preserve"> 25, 157–91.</w:t>
      </w:r>
    </w:p>
    <w:p w14:paraId="358BEA54" w14:textId="4D7EF3E8" w:rsidR="00D61E7D" w:rsidRPr="00CB0D91" w:rsidRDefault="00D61E7D" w:rsidP="00DD5E6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B0D91">
        <w:rPr>
          <w:rFonts w:ascii="Times New Roman" w:eastAsia="Times New Roman" w:hAnsi="Times New Roman" w:cs="Times New Roman"/>
          <w:sz w:val="24"/>
          <w:szCs w:val="24"/>
        </w:rPr>
        <w:t xml:space="preserve">Francis, J.R., Yu, M.D., 2009. Big 4 office size and audit quality. </w:t>
      </w:r>
      <w:r w:rsidRPr="00CB0D91">
        <w:rPr>
          <w:rFonts w:ascii="Times New Roman" w:eastAsia="Times New Roman" w:hAnsi="Times New Roman" w:cs="Times New Roman"/>
          <w:i/>
          <w:sz w:val="24"/>
          <w:szCs w:val="24"/>
        </w:rPr>
        <w:t>The Accounting Review</w:t>
      </w:r>
      <w:r w:rsidRPr="00CB0D91">
        <w:rPr>
          <w:rFonts w:ascii="Times New Roman" w:eastAsia="Times New Roman" w:hAnsi="Times New Roman" w:cs="Times New Roman"/>
          <w:sz w:val="24"/>
          <w:szCs w:val="24"/>
        </w:rPr>
        <w:t xml:space="preserve"> 84 </w:t>
      </w:r>
      <w:r w:rsidR="00056E5D" w:rsidRPr="00CB0D91">
        <w:rPr>
          <w:rFonts w:ascii="Times New Roman" w:eastAsia="Times New Roman" w:hAnsi="Times New Roman" w:cs="Times New Roman"/>
          <w:sz w:val="24"/>
          <w:szCs w:val="24"/>
        </w:rPr>
        <w:t>(</w:t>
      </w:r>
      <w:r w:rsidRPr="00CB0D91">
        <w:rPr>
          <w:rFonts w:ascii="Times New Roman" w:eastAsia="Times New Roman" w:hAnsi="Times New Roman" w:cs="Times New Roman"/>
          <w:sz w:val="24"/>
          <w:szCs w:val="24"/>
        </w:rPr>
        <w:t>5</w:t>
      </w:r>
      <w:r w:rsidR="00056E5D" w:rsidRPr="00CB0D91">
        <w:rPr>
          <w:rFonts w:ascii="Times New Roman" w:eastAsia="Times New Roman" w:hAnsi="Times New Roman" w:cs="Times New Roman"/>
          <w:sz w:val="24"/>
          <w:szCs w:val="24"/>
        </w:rPr>
        <w:t>)</w:t>
      </w:r>
      <w:r w:rsidRPr="00CB0D91">
        <w:rPr>
          <w:rFonts w:ascii="Times New Roman" w:eastAsia="Times New Roman" w:hAnsi="Times New Roman" w:cs="Times New Roman"/>
          <w:sz w:val="24"/>
          <w:szCs w:val="24"/>
        </w:rPr>
        <w:t>, 1521</w:t>
      </w:r>
      <w:r w:rsidR="0023335E" w:rsidRPr="00CB0D91">
        <w:rPr>
          <w:rFonts w:ascii="Times New Roman" w:eastAsia="Times New Roman" w:hAnsi="Times New Roman" w:cs="Times New Roman"/>
          <w:sz w:val="24"/>
          <w:szCs w:val="24"/>
        </w:rPr>
        <w:t>–</w:t>
      </w:r>
      <w:r w:rsidRPr="00CB0D91">
        <w:rPr>
          <w:rFonts w:ascii="Times New Roman" w:eastAsia="Times New Roman" w:hAnsi="Times New Roman" w:cs="Times New Roman"/>
          <w:sz w:val="24"/>
          <w:szCs w:val="24"/>
        </w:rPr>
        <w:t xml:space="preserve">1552. </w:t>
      </w:r>
    </w:p>
    <w:p w14:paraId="53A970A1" w14:textId="33437489" w:rsidR="00B70078" w:rsidRDefault="00B70078" w:rsidP="00DD5E6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B0D91">
        <w:rPr>
          <w:rFonts w:ascii="Times New Roman" w:eastAsia="Times New Roman" w:hAnsi="Times New Roman" w:cs="Times New Roman"/>
          <w:sz w:val="24"/>
          <w:szCs w:val="24"/>
        </w:rPr>
        <w:t>Frankel, R.M., Johnson, M.F., Nelson, K.K., 2002. The Relation between Auditors</w:t>
      </w:r>
      <w:r w:rsidR="00E57EC9" w:rsidRPr="00CB0D91">
        <w:rPr>
          <w:rFonts w:ascii="Times New Roman" w:eastAsia="Times New Roman" w:hAnsi="Times New Roman" w:cs="Times New Roman"/>
          <w:sz w:val="24"/>
          <w:szCs w:val="24"/>
        </w:rPr>
        <w:t xml:space="preserve"> Fees for </w:t>
      </w:r>
      <w:proofErr w:type="spellStart"/>
      <w:r w:rsidR="00E57EC9" w:rsidRPr="00CB0D91">
        <w:rPr>
          <w:rFonts w:ascii="Times New Roman" w:eastAsia="Times New Roman" w:hAnsi="Times New Roman" w:cs="Times New Roman"/>
          <w:sz w:val="24"/>
          <w:szCs w:val="24"/>
        </w:rPr>
        <w:t>Nonaudit</w:t>
      </w:r>
      <w:proofErr w:type="spellEnd"/>
      <w:r w:rsidRPr="00CB0D91">
        <w:rPr>
          <w:rFonts w:ascii="Times New Roman" w:eastAsia="Times New Roman" w:hAnsi="Times New Roman" w:cs="Times New Roman"/>
          <w:sz w:val="24"/>
          <w:szCs w:val="24"/>
        </w:rPr>
        <w:t xml:space="preserve"> Services and Earnings Management. </w:t>
      </w:r>
      <w:r w:rsidRPr="00CB0D91">
        <w:rPr>
          <w:rFonts w:ascii="Times New Roman" w:eastAsia="Times New Roman" w:hAnsi="Times New Roman" w:cs="Times New Roman"/>
          <w:i/>
          <w:sz w:val="24"/>
          <w:szCs w:val="24"/>
        </w:rPr>
        <w:t>The Accounting Review</w:t>
      </w:r>
      <w:r w:rsidRPr="00CB0D91">
        <w:rPr>
          <w:rFonts w:ascii="Times New Roman" w:eastAsia="Times New Roman" w:hAnsi="Times New Roman" w:cs="Times New Roman"/>
          <w:sz w:val="24"/>
          <w:szCs w:val="24"/>
        </w:rPr>
        <w:t xml:space="preserve"> 77, 71–105.</w:t>
      </w:r>
    </w:p>
    <w:p w14:paraId="3DDA78DF" w14:textId="0ACF61B1" w:rsidR="000752AF" w:rsidRDefault="000752AF" w:rsidP="00DD5E60">
      <w:pPr>
        <w:spacing w:before="100" w:beforeAutospacing="1" w:after="100" w:afterAutospacing="1"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Glover, </w:t>
      </w:r>
      <w:r w:rsidR="00161C2F">
        <w:rPr>
          <w:rFonts w:ascii="Times New Roman" w:eastAsia="Times New Roman" w:hAnsi="Times New Roman" w:cs="Times New Roman"/>
          <w:sz w:val="24"/>
          <w:szCs w:val="24"/>
        </w:rPr>
        <w:t xml:space="preserve">S.M., </w:t>
      </w:r>
      <w:r>
        <w:rPr>
          <w:rFonts w:ascii="Times New Roman" w:eastAsia="Times New Roman" w:hAnsi="Times New Roman" w:cs="Times New Roman"/>
          <w:sz w:val="24"/>
          <w:szCs w:val="24"/>
        </w:rPr>
        <w:t xml:space="preserve">Hansen, </w:t>
      </w:r>
      <w:r w:rsidR="00161C2F">
        <w:rPr>
          <w:rFonts w:ascii="Times New Roman" w:eastAsia="Times New Roman" w:hAnsi="Times New Roman" w:cs="Times New Roman"/>
          <w:sz w:val="24"/>
          <w:szCs w:val="24"/>
        </w:rPr>
        <w:t xml:space="preserve">J.C., </w:t>
      </w:r>
      <w:r>
        <w:rPr>
          <w:rFonts w:ascii="Times New Roman" w:eastAsia="Times New Roman" w:hAnsi="Times New Roman" w:cs="Times New Roman"/>
          <w:sz w:val="24"/>
          <w:szCs w:val="24"/>
        </w:rPr>
        <w:t>Seidel</w:t>
      </w:r>
      <w:r w:rsidR="00161C2F">
        <w:rPr>
          <w:rFonts w:ascii="Times New Roman" w:eastAsia="Times New Roman" w:hAnsi="Times New Roman" w:cs="Times New Roman"/>
          <w:sz w:val="24"/>
          <w:szCs w:val="24"/>
        </w:rPr>
        <w:t>, T.A</w:t>
      </w:r>
      <w:r>
        <w:rPr>
          <w:rFonts w:ascii="Times New Roman" w:eastAsia="Times New Roman" w:hAnsi="Times New Roman" w:cs="Times New Roman"/>
          <w:sz w:val="24"/>
          <w:szCs w:val="24"/>
        </w:rPr>
        <w:t>. 2022.</w:t>
      </w:r>
      <w:r w:rsidR="00161C2F">
        <w:rPr>
          <w:rFonts w:ascii="Times New Roman" w:eastAsia="Times New Roman" w:hAnsi="Times New Roman" w:cs="Times New Roman"/>
          <w:sz w:val="24"/>
          <w:szCs w:val="24"/>
        </w:rPr>
        <w:t xml:space="preserve"> How has the change in the way auditors determine</w:t>
      </w:r>
      <w:r w:rsidR="00342C3C">
        <w:rPr>
          <w:rFonts w:ascii="Times New Roman" w:eastAsia="Times New Roman" w:hAnsi="Times New Roman" w:cs="Times New Roman"/>
          <w:sz w:val="24"/>
          <w:szCs w:val="24"/>
        </w:rPr>
        <w:t xml:space="preserve"> the</w:t>
      </w:r>
      <w:r w:rsidR="00161C2F">
        <w:rPr>
          <w:rFonts w:ascii="Times New Roman" w:eastAsia="Times New Roman" w:hAnsi="Times New Roman" w:cs="Times New Roman"/>
          <w:sz w:val="24"/>
          <w:szCs w:val="24"/>
        </w:rPr>
        <w:t xml:space="preserve"> audit report date changed the meaning of the audit report </w:t>
      </w:r>
      <w:r w:rsidR="00342C3C">
        <w:rPr>
          <w:rFonts w:ascii="Times New Roman" w:eastAsia="Times New Roman" w:hAnsi="Times New Roman" w:cs="Times New Roman"/>
          <w:sz w:val="24"/>
          <w:szCs w:val="24"/>
        </w:rPr>
        <w:t xml:space="preserve">date? Implications for academic research. </w:t>
      </w:r>
      <w:r w:rsidR="00342C3C">
        <w:rPr>
          <w:rFonts w:ascii="Times New Roman" w:eastAsia="Times New Roman" w:hAnsi="Times New Roman" w:cs="Times New Roman"/>
          <w:i/>
          <w:iCs/>
          <w:sz w:val="24"/>
          <w:szCs w:val="24"/>
        </w:rPr>
        <w:t xml:space="preserve">Auditing: A Journal of Practice &amp; Theory </w:t>
      </w:r>
      <w:r w:rsidR="00342C3C">
        <w:rPr>
          <w:rFonts w:ascii="Times New Roman" w:eastAsia="Times New Roman" w:hAnsi="Times New Roman" w:cs="Times New Roman"/>
          <w:sz w:val="24"/>
          <w:szCs w:val="24"/>
        </w:rPr>
        <w:t>41 (1), 143–173.</w:t>
      </w:r>
      <w:r>
        <w:rPr>
          <w:rFonts w:ascii="Times New Roman" w:eastAsia="Times New Roman" w:hAnsi="Times New Roman" w:cs="Times New Roman"/>
          <w:sz w:val="24"/>
          <w:szCs w:val="24"/>
        </w:rPr>
        <w:t xml:space="preserve"> </w:t>
      </w:r>
    </w:p>
    <w:p w14:paraId="0498198C" w14:textId="1E6A32C9" w:rsidR="000752AF" w:rsidRPr="00CB0D91" w:rsidRDefault="000752AF" w:rsidP="000752AF">
      <w:pPr>
        <w:spacing w:before="100" w:beforeAutospacing="1" w:after="100" w:afterAutospacing="1"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Goodwin</w:t>
      </w:r>
      <w:r w:rsidR="00342C3C">
        <w:rPr>
          <w:rFonts w:ascii="Times New Roman" w:eastAsia="Times New Roman" w:hAnsi="Times New Roman" w:cs="Times New Roman"/>
          <w:sz w:val="24"/>
          <w:szCs w:val="24"/>
        </w:rPr>
        <w:t>, J.,</w:t>
      </w:r>
      <w:r>
        <w:rPr>
          <w:rFonts w:ascii="Times New Roman" w:eastAsia="Times New Roman" w:hAnsi="Times New Roman" w:cs="Times New Roman"/>
          <w:sz w:val="24"/>
          <w:szCs w:val="24"/>
        </w:rPr>
        <w:t xml:space="preserve"> Wu</w:t>
      </w:r>
      <w:r w:rsidR="00342C3C">
        <w:rPr>
          <w:rFonts w:ascii="Times New Roman" w:eastAsia="Times New Roman" w:hAnsi="Times New Roman" w:cs="Times New Roman"/>
          <w:sz w:val="24"/>
          <w:szCs w:val="24"/>
        </w:rPr>
        <w:t>, D</w:t>
      </w:r>
      <w:r>
        <w:rPr>
          <w:rFonts w:ascii="Times New Roman" w:eastAsia="Times New Roman" w:hAnsi="Times New Roman" w:cs="Times New Roman"/>
          <w:sz w:val="24"/>
          <w:szCs w:val="24"/>
        </w:rPr>
        <w:t>. 2016.</w:t>
      </w:r>
      <w:r w:rsidR="00342C3C">
        <w:rPr>
          <w:rFonts w:ascii="Times New Roman" w:eastAsia="Times New Roman" w:hAnsi="Times New Roman" w:cs="Times New Roman"/>
          <w:sz w:val="24"/>
          <w:szCs w:val="24"/>
        </w:rPr>
        <w:t xml:space="preserve"> What is the relationship between audit partner busyness and audit quality? </w:t>
      </w:r>
      <w:r w:rsidR="00342C3C">
        <w:rPr>
          <w:rFonts w:ascii="Times New Roman" w:eastAsia="Times New Roman" w:hAnsi="Times New Roman" w:cs="Times New Roman"/>
          <w:i/>
          <w:iCs/>
          <w:sz w:val="24"/>
          <w:szCs w:val="24"/>
        </w:rPr>
        <w:t xml:space="preserve">Contemporary Accounting Research </w:t>
      </w:r>
      <w:r w:rsidR="00342C3C">
        <w:rPr>
          <w:rFonts w:ascii="Times New Roman" w:eastAsia="Times New Roman" w:hAnsi="Times New Roman" w:cs="Times New Roman"/>
          <w:sz w:val="24"/>
          <w:szCs w:val="24"/>
        </w:rPr>
        <w:t>33 (1), 341–377.</w:t>
      </w:r>
      <w:r>
        <w:rPr>
          <w:rFonts w:ascii="Times New Roman" w:eastAsia="Times New Roman" w:hAnsi="Times New Roman" w:cs="Times New Roman"/>
          <w:sz w:val="24"/>
          <w:szCs w:val="24"/>
        </w:rPr>
        <w:t xml:space="preserve"> </w:t>
      </w:r>
    </w:p>
    <w:p w14:paraId="2652C1B5" w14:textId="6DCE51F2" w:rsidR="00861A23" w:rsidRPr="00CB0D91" w:rsidRDefault="00861A23" w:rsidP="00DD5E60">
      <w:pPr>
        <w:pStyle w:val="NormalWeb"/>
        <w:ind w:left="720" w:hanging="720"/>
        <w:jc w:val="both"/>
      </w:pPr>
      <w:r w:rsidRPr="00CB0D91">
        <w:t>Griffith, E.E., Ha</w:t>
      </w:r>
      <w:r w:rsidR="0023092B" w:rsidRPr="00CB0D91">
        <w:t xml:space="preserve">mmersley, J.S., </w:t>
      </w:r>
      <w:proofErr w:type="spellStart"/>
      <w:r w:rsidR="0023092B" w:rsidRPr="00CB0D91">
        <w:t>Kadous</w:t>
      </w:r>
      <w:proofErr w:type="spellEnd"/>
      <w:r w:rsidR="0023092B" w:rsidRPr="00CB0D91">
        <w:t>, K., 2015</w:t>
      </w:r>
      <w:r w:rsidRPr="00CB0D91">
        <w:t xml:space="preserve">. Audits of complex estimates as verification of management numbers: How institutional pressures shape practice. </w:t>
      </w:r>
      <w:r w:rsidRPr="00CB0D91">
        <w:rPr>
          <w:i/>
        </w:rPr>
        <w:t>Contemporary Accounting Research</w:t>
      </w:r>
      <w:r w:rsidRPr="00CB0D91">
        <w:t xml:space="preserve"> 32 </w:t>
      </w:r>
      <w:r w:rsidR="00056E5D" w:rsidRPr="00CB0D91">
        <w:t>(</w:t>
      </w:r>
      <w:r w:rsidRPr="00CB0D91">
        <w:t>3</w:t>
      </w:r>
      <w:r w:rsidR="00056E5D" w:rsidRPr="00CB0D91">
        <w:t>)</w:t>
      </w:r>
      <w:r w:rsidRPr="00CB0D91">
        <w:t>, 833</w:t>
      </w:r>
      <w:r w:rsidR="0023335E" w:rsidRPr="00CB0D91">
        <w:t>–</w:t>
      </w:r>
      <w:r w:rsidRPr="00CB0D91">
        <w:t xml:space="preserve">863. </w:t>
      </w:r>
    </w:p>
    <w:p w14:paraId="4FDE01D6" w14:textId="42472FC0" w:rsidR="00C05654" w:rsidRPr="00CB0D91" w:rsidRDefault="00C05654" w:rsidP="00DD5E60">
      <w:pPr>
        <w:pStyle w:val="NormalWeb"/>
        <w:ind w:left="720" w:hanging="720"/>
        <w:jc w:val="both"/>
      </w:pPr>
      <w:r w:rsidRPr="00CB0D91">
        <w:t>Griffith,</w:t>
      </w:r>
      <w:r w:rsidR="004F2B55" w:rsidRPr="00CB0D91">
        <w:t xml:space="preserve"> E.E.,</w:t>
      </w:r>
      <w:r w:rsidRPr="00CB0D91">
        <w:t xml:space="preserve"> Hammersley, </w:t>
      </w:r>
      <w:r w:rsidR="004F2B55" w:rsidRPr="00CB0D91">
        <w:t xml:space="preserve">J.S., </w:t>
      </w:r>
      <w:proofErr w:type="spellStart"/>
      <w:r w:rsidRPr="00CB0D91">
        <w:t>Kadous</w:t>
      </w:r>
      <w:proofErr w:type="spellEnd"/>
      <w:r w:rsidRPr="00CB0D91">
        <w:t>,</w:t>
      </w:r>
      <w:r w:rsidR="004F2B55" w:rsidRPr="00CB0D91">
        <w:t xml:space="preserve"> K.,</w:t>
      </w:r>
      <w:r w:rsidRPr="00CB0D91">
        <w:t xml:space="preserve"> Young</w:t>
      </w:r>
      <w:r w:rsidR="004F2B55" w:rsidRPr="00CB0D91">
        <w:t>, D.,</w:t>
      </w:r>
      <w:r w:rsidRPr="00CB0D91">
        <w:t xml:space="preserve"> 2015.</w:t>
      </w:r>
      <w:r w:rsidR="004F2B55" w:rsidRPr="00CB0D91">
        <w:t xml:space="preserve"> Auditor mindsets and audits of complex estimates. </w:t>
      </w:r>
      <w:r w:rsidR="004F2B55" w:rsidRPr="00CB0D91">
        <w:rPr>
          <w:i/>
        </w:rPr>
        <w:t>Journal of Accounting Research</w:t>
      </w:r>
      <w:r w:rsidR="004F2B55" w:rsidRPr="00CB0D91">
        <w:t xml:space="preserve"> 53 </w:t>
      </w:r>
      <w:r w:rsidR="00056E5D" w:rsidRPr="00CB0D91">
        <w:t>(</w:t>
      </w:r>
      <w:r w:rsidR="004F2B55" w:rsidRPr="00CB0D91">
        <w:t>1</w:t>
      </w:r>
      <w:r w:rsidR="00056E5D" w:rsidRPr="00CB0D91">
        <w:t>)</w:t>
      </w:r>
      <w:r w:rsidR="004F2B55" w:rsidRPr="00CB0D91">
        <w:t>, 49</w:t>
      </w:r>
      <w:r w:rsidR="0023335E" w:rsidRPr="00CB0D91">
        <w:t>–</w:t>
      </w:r>
      <w:r w:rsidR="004F2B55" w:rsidRPr="00CB0D91">
        <w:t>77.</w:t>
      </w:r>
    </w:p>
    <w:p w14:paraId="12F95AB8" w14:textId="50A6AEB0" w:rsidR="00C05654" w:rsidRPr="00CB0D91" w:rsidRDefault="00C05654" w:rsidP="00DD5E60">
      <w:pPr>
        <w:pStyle w:val="NormalWeb"/>
        <w:ind w:left="720" w:hanging="720"/>
        <w:jc w:val="both"/>
      </w:pPr>
      <w:r w:rsidRPr="00CB0D91">
        <w:t xml:space="preserve">Gul, </w:t>
      </w:r>
      <w:r w:rsidR="00BE5CE3" w:rsidRPr="00CB0D91">
        <w:t xml:space="preserve">F.A., </w:t>
      </w:r>
      <w:r w:rsidRPr="00CB0D91">
        <w:t xml:space="preserve">Chen, </w:t>
      </w:r>
      <w:r w:rsidR="00BE5CE3" w:rsidRPr="00CB0D91">
        <w:t xml:space="preserve">C.J.P., </w:t>
      </w:r>
      <w:proofErr w:type="spellStart"/>
      <w:r w:rsidRPr="00CB0D91">
        <w:t>Tsui</w:t>
      </w:r>
      <w:proofErr w:type="spellEnd"/>
      <w:r w:rsidR="00BE5CE3" w:rsidRPr="00CB0D91">
        <w:t>, J.S.L.,</w:t>
      </w:r>
      <w:r w:rsidRPr="00CB0D91">
        <w:t xml:space="preserve"> 2003</w:t>
      </w:r>
      <w:r w:rsidR="00BE5CE3" w:rsidRPr="00CB0D91">
        <w:t xml:space="preserve">. Discretionary accounting accruals, </w:t>
      </w:r>
      <w:r w:rsidR="00C5746E" w:rsidRPr="00CB0D91">
        <w:t>managers</w:t>
      </w:r>
      <w:r w:rsidR="00685D18" w:rsidRPr="00CB0D91">
        <w:t>’</w:t>
      </w:r>
      <w:r w:rsidR="00C5746E" w:rsidRPr="00CB0D91">
        <w:t xml:space="preserve"> </w:t>
      </w:r>
      <w:r w:rsidR="00BE5CE3" w:rsidRPr="00CB0D91">
        <w:t xml:space="preserve">incentives, and audit fees. </w:t>
      </w:r>
      <w:r w:rsidR="00BE5CE3" w:rsidRPr="00CB0D91">
        <w:rPr>
          <w:i/>
        </w:rPr>
        <w:t>Contemporary Accounting Research</w:t>
      </w:r>
      <w:r w:rsidR="00BE5CE3" w:rsidRPr="00CB0D91">
        <w:t xml:space="preserve"> 20 </w:t>
      </w:r>
      <w:r w:rsidR="00056E5D" w:rsidRPr="00CB0D91">
        <w:t>(</w:t>
      </w:r>
      <w:r w:rsidR="00BE5CE3" w:rsidRPr="00CB0D91">
        <w:t>3</w:t>
      </w:r>
      <w:r w:rsidR="00056E5D" w:rsidRPr="00CB0D91">
        <w:t>)</w:t>
      </w:r>
      <w:r w:rsidR="00BE5CE3" w:rsidRPr="00CB0D91">
        <w:t>, 441</w:t>
      </w:r>
      <w:r w:rsidR="0023335E" w:rsidRPr="00CB0D91">
        <w:t>–</w:t>
      </w:r>
      <w:r w:rsidR="00BE5CE3" w:rsidRPr="00CB0D91">
        <w:t xml:space="preserve">464. </w:t>
      </w:r>
    </w:p>
    <w:p w14:paraId="14DFA468" w14:textId="4C89E175" w:rsidR="008D3185" w:rsidRPr="00CB0D91" w:rsidRDefault="008D3185" w:rsidP="00DD5E60">
      <w:pPr>
        <w:pStyle w:val="NormalWeb"/>
        <w:ind w:left="720" w:hanging="720"/>
        <w:jc w:val="both"/>
      </w:pPr>
      <w:r w:rsidRPr="00CB0D91">
        <w:t xml:space="preserve">Hay, </w:t>
      </w:r>
      <w:r w:rsidR="00D82C99" w:rsidRPr="00CB0D91">
        <w:t>D.</w:t>
      </w:r>
      <w:r w:rsidRPr="00CB0D91">
        <w:t xml:space="preserve">C., </w:t>
      </w:r>
      <w:proofErr w:type="spellStart"/>
      <w:r w:rsidRPr="00CB0D91">
        <w:t>Knechel</w:t>
      </w:r>
      <w:proofErr w:type="spellEnd"/>
      <w:r w:rsidRPr="00CB0D91">
        <w:t>,</w:t>
      </w:r>
      <w:r w:rsidR="00D82C99" w:rsidRPr="00CB0D91">
        <w:t xml:space="preserve"> W.R.</w:t>
      </w:r>
      <w:r w:rsidRPr="00CB0D91">
        <w:t>, Wong,</w:t>
      </w:r>
      <w:r w:rsidR="00D82C99" w:rsidRPr="00CB0D91">
        <w:t xml:space="preserve"> N.</w:t>
      </w:r>
      <w:r w:rsidRPr="00CB0D91">
        <w:t xml:space="preserve">, 2006. Audit fees: A meta-analysis of the effect of supply and demand attributes. </w:t>
      </w:r>
      <w:r w:rsidRPr="00CB0D91">
        <w:rPr>
          <w:i/>
        </w:rPr>
        <w:t>Contemporary Accounting Research</w:t>
      </w:r>
      <w:r w:rsidRPr="00CB0D91">
        <w:t xml:space="preserve"> 23 </w:t>
      </w:r>
      <w:r w:rsidR="00056E5D" w:rsidRPr="00CB0D91">
        <w:t>(</w:t>
      </w:r>
      <w:r w:rsidRPr="00CB0D91">
        <w:t>1</w:t>
      </w:r>
      <w:r w:rsidR="00056E5D" w:rsidRPr="00CB0D91">
        <w:t>)</w:t>
      </w:r>
      <w:r w:rsidRPr="00CB0D91">
        <w:t>, 141</w:t>
      </w:r>
      <w:r w:rsidR="0023335E" w:rsidRPr="00CB0D91">
        <w:t>–</w:t>
      </w:r>
      <w:r w:rsidRPr="00CB0D91">
        <w:t xml:space="preserve">191. </w:t>
      </w:r>
    </w:p>
    <w:p w14:paraId="62B2DF95" w14:textId="42A8917C" w:rsidR="008D3185" w:rsidRPr="00CB0D91" w:rsidRDefault="0018493E" w:rsidP="00DD5E60">
      <w:pPr>
        <w:pStyle w:val="NormalWeb"/>
        <w:ind w:left="720" w:hanging="720"/>
        <w:jc w:val="both"/>
      </w:pPr>
      <w:r w:rsidRPr="00CB0D91">
        <w:t xml:space="preserve">Hope, O.K., Hu, D., Zhao, W., 2017. Third-party consequences of short-selling threats: The case of auditor behavior. </w:t>
      </w:r>
      <w:r w:rsidRPr="00CB0D91">
        <w:rPr>
          <w:i/>
          <w:iCs/>
        </w:rPr>
        <w:t xml:space="preserve">Journal of Accounting and Economics </w:t>
      </w:r>
      <w:r w:rsidRPr="00CB0D91">
        <w:t>63, 479–498.</w:t>
      </w:r>
      <w:r w:rsidR="008D3185" w:rsidRPr="00CB0D91">
        <w:t xml:space="preserve"> </w:t>
      </w:r>
    </w:p>
    <w:p w14:paraId="033831A5" w14:textId="25BCD7BD" w:rsidR="008D3185" w:rsidRDefault="008D3185" w:rsidP="00DD5E60">
      <w:pPr>
        <w:pStyle w:val="NormalWeb"/>
        <w:ind w:left="720" w:hanging="720"/>
        <w:jc w:val="both"/>
      </w:pPr>
      <w:proofErr w:type="spellStart"/>
      <w:r w:rsidRPr="00CB0D91">
        <w:t>Hribar</w:t>
      </w:r>
      <w:proofErr w:type="spellEnd"/>
      <w:r w:rsidR="00D82C99" w:rsidRPr="00CB0D91">
        <w:t>, P., Kravet, T., Wilson, R.,</w:t>
      </w:r>
      <w:r w:rsidRPr="00CB0D91">
        <w:t xml:space="preserve"> 2014.</w:t>
      </w:r>
      <w:r w:rsidR="00D82C99" w:rsidRPr="00CB0D91">
        <w:t xml:space="preserve"> A new measure of accounting quality. </w:t>
      </w:r>
      <w:r w:rsidR="00D82C99" w:rsidRPr="00CB0D91">
        <w:rPr>
          <w:i/>
        </w:rPr>
        <w:t>Review of Accounting Studies</w:t>
      </w:r>
      <w:r w:rsidR="00FB03A9" w:rsidRPr="00CB0D91">
        <w:t xml:space="preserve"> 19</w:t>
      </w:r>
      <w:r w:rsidR="00D82C99" w:rsidRPr="00CB0D91">
        <w:t>, 506</w:t>
      </w:r>
      <w:r w:rsidR="0023335E" w:rsidRPr="00CB0D91">
        <w:t>–</w:t>
      </w:r>
      <w:r w:rsidR="00D82C99" w:rsidRPr="00CB0D91">
        <w:t>538.</w:t>
      </w:r>
    </w:p>
    <w:p w14:paraId="58AD37D7" w14:textId="68D621C2" w:rsidR="00E21004" w:rsidRPr="00974EF2" w:rsidRDefault="00E21004" w:rsidP="00DD5E60">
      <w:pPr>
        <w:pStyle w:val="NormalWeb"/>
        <w:ind w:left="720" w:hanging="720"/>
        <w:jc w:val="both"/>
      </w:pPr>
      <w:r>
        <w:t>Jones</w:t>
      </w:r>
      <w:r w:rsidR="00974EF2">
        <w:t>, J</w:t>
      </w:r>
      <w:r>
        <w:t>. 1991.</w:t>
      </w:r>
      <w:r w:rsidR="00974EF2">
        <w:t xml:space="preserve"> Earnings management during import relief investigations. </w:t>
      </w:r>
      <w:r w:rsidR="00974EF2">
        <w:rPr>
          <w:i/>
          <w:iCs/>
        </w:rPr>
        <w:t xml:space="preserve">Journal of Accounting Research </w:t>
      </w:r>
      <w:r w:rsidR="00974EF2">
        <w:t>29, 193–228.</w:t>
      </w:r>
    </w:p>
    <w:p w14:paraId="49603FC0" w14:textId="45DD2140" w:rsidR="00105AD3" w:rsidRPr="00CB0D91" w:rsidRDefault="00105AD3" w:rsidP="00DD5E60">
      <w:pPr>
        <w:pStyle w:val="NormalWeb"/>
        <w:ind w:left="720" w:hanging="720"/>
        <w:jc w:val="both"/>
      </w:pPr>
      <w:proofErr w:type="spellStart"/>
      <w:r w:rsidRPr="00CB0D91">
        <w:lastRenderedPageBreak/>
        <w:t>Knechel</w:t>
      </w:r>
      <w:proofErr w:type="spellEnd"/>
      <w:r w:rsidRPr="00CB0D91">
        <w:t xml:space="preserve">, W.R., Payne, J.L., 2001. Additional evidence on audit report lag. </w:t>
      </w:r>
      <w:r w:rsidRPr="00CB0D91">
        <w:rPr>
          <w:i/>
        </w:rPr>
        <w:t xml:space="preserve">Auditing: A Journal of Practice &amp; Theory </w:t>
      </w:r>
      <w:r w:rsidRPr="00CB0D91">
        <w:t>20 (1), 137–146.</w:t>
      </w:r>
    </w:p>
    <w:p w14:paraId="4142B0C4" w14:textId="3F5218E4" w:rsidR="00105AD3" w:rsidRPr="00CB0D91" w:rsidRDefault="00105AD3" w:rsidP="00DD5E60">
      <w:pPr>
        <w:pStyle w:val="NormalWeb"/>
        <w:ind w:left="720" w:hanging="720"/>
        <w:jc w:val="both"/>
      </w:pPr>
      <w:proofErr w:type="spellStart"/>
      <w:r w:rsidRPr="00CB0D91">
        <w:t>Knechel</w:t>
      </w:r>
      <w:proofErr w:type="spellEnd"/>
      <w:r w:rsidRPr="00CB0D91">
        <w:t xml:space="preserve">, W.R., Rouse, P., </w:t>
      </w:r>
      <w:proofErr w:type="spellStart"/>
      <w:r w:rsidRPr="00CB0D91">
        <w:t>Schelleman</w:t>
      </w:r>
      <w:proofErr w:type="spellEnd"/>
      <w:r w:rsidRPr="00CB0D91">
        <w:t xml:space="preserve">, C., 2009. A modified audit production framework: Evaluating the relative efficiency of audit engagements. </w:t>
      </w:r>
      <w:r w:rsidRPr="00CB0D91">
        <w:rPr>
          <w:i/>
        </w:rPr>
        <w:t xml:space="preserve">The Accounting Review </w:t>
      </w:r>
      <w:r w:rsidRPr="00CB0D91">
        <w:t>84 (5), 1607–1638.</w:t>
      </w:r>
    </w:p>
    <w:p w14:paraId="4B91C715" w14:textId="1B5CB272" w:rsidR="004B61FC" w:rsidRPr="00CB0D91" w:rsidRDefault="004B61FC" w:rsidP="00DD5E60">
      <w:pPr>
        <w:pStyle w:val="NormalWeb"/>
        <w:ind w:left="720" w:hanging="720"/>
        <w:jc w:val="both"/>
      </w:pPr>
      <w:proofErr w:type="spellStart"/>
      <w:r w:rsidRPr="00CB0D91">
        <w:t>Knechel</w:t>
      </w:r>
      <w:proofErr w:type="spellEnd"/>
      <w:r w:rsidRPr="00CB0D91">
        <w:t xml:space="preserve">, W.R., Sharma, D.S., 2012. Auditor-provided </w:t>
      </w:r>
      <w:proofErr w:type="spellStart"/>
      <w:r w:rsidRPr="00CB0D91">
        <w:t>nonaudit</w:t>
      </w:r>
      <w:proofErr w:type="spellEnd"/>
      <w:r w:rsidRPr="00CB0D91">
        <w:t xml:space="preserve"> services and audit effectiveness and efficiency: Evidence from pre- and post-SOX audit report lags. </w:t>
      </w:r>
      <w:r w:rsidRPr="00CB0D91">
        <w:rPr>
          <w:i/>
          <w:iCs/>
        </w:rPr>
        <w:t>Auditing: A Journal of Practice &amp; Theory</w:t>
      </w:r>
      <w:r w:rsidRPr="00CB0D91">
        <w:t xml:space="preserve"> 31 (4), 85–114. </w:t>
      </w:r>
    </w:p>
    <w:p w14:paraId="669ED945" w14:textId="0AF9A934" w:rsidR="00C05654" w:rsidRPr="00CB0D91" w:rsidRDefault="00C05654" w:rsidP="00DD5E60">
      <w:pPr>
        <w:pStyle w:val="NormalWeb"/>
        <w:ind w:left="720" w:hanging="720"/>
        <w:jc w:val="both"/>
      </w:pPr>
      <w:r w:rsidRPr="00CB0D91">
        <w:t>Krishnan</w:t>
      </w:r>
      <w:r w:rsidR="00BE5CE3" w:rsidRPr="00CB0D91">
        <w:t>, G.V.,</w:t>
      </w:r>
      <w:r w:rsidRPr="00CB0D91">
        <w:t xml:space="preserve"> 2003</w:t>
      </w:r>
      <w:r w:rsidR="00B14194" w:rsidRPr="00CB0D91">
        <w:t>a</w:t>
      </w:r>
      <w:r w:rsidR="00BE5CE3" w:rsidRPr="00CB0D91">
        <w:t xml:space="preserve">. Audit quality and the pricing of discretionary accruals. </w:t>
      </w:r>
      <w:r w:rsidR="00BE5CE3" w:rsidRPr="00CB0D91">
        <w:rPr>
          <w:i/>
        </w:rPr>
        <w:t xml:space="preserve">Auditing: A Journal of Practice </w:t>
      </w:r>
      <w:r w:rsidR="00FB03A9" w:rsidRPr="00CB0D91">
        <w:rPr>
          <w:i/>
        </w:rPr>
        <w:t>&amp;</w:t>
      </w:r>
      <w:r w:rsidR="00BE5CE3" w:rsidRPr="00CB0D91">
        <w:rPr>
          <w:i/>
        </w:rPr>
        <w:t xml:space="preserve"> Theory</w:t>
      </w:r>
      <w:r w:rsidR="00BE5CE3" w:rsidRPr="00CB0D91">
        <w:t xml:space="preserve"> 22 </w:t>
      </w:r>
      <w:r w:rsidR="00FB03A9" w:rsidRPr="00CB0D91">
        <w:t>(</w:t>
      </w:r>
      <w:r w:rsidR="00BE5CE3" w:rsidRPr="00CB0D91">
        <w:t>1</w:t>
      </w:r>
      <w:r w:rsidR="00FB03A9" w:rsidRPr="00CB0D91">
        <w:t>)</w:t>
      </w:r>
      <w:r w:rsidR="00BE5CE3" w:rsidRPr="00CB0D91">
        <w:t>, 109</w:t>
      </w:r>
      <w:r w:rsidR="0023335E" w:rsidRPr="00CB0D91">
        <w:t>–</w:t>
      </w:r>
      <w:r w:rsidR="00BE5CE3" w:rsidRPr="00CB0D91">
        <w:t>126.</w:t>
      </w:r>
    </w:p>
    <w:p w14:paraId="77021BC8" w14:textId="57E225A0" w:rsidR="00B14194" w:rsidRPr="00CB0D91" w:rsidRDefault="00B14194" w:rsidP="00DD5E60">
      <w:pPr>
        <w:spacing w:line="240" w:lineRule="auto"/>
        <w:ind w:left="720" w:hanging="720"/>
        <w:jc w:val="both"/>
        <w:rPr>
          <w:rFonts w:ascii="Times New Roman" w:hAnsi="Times New Roman" w:cs="Times New Roman"/>
          <w:sz w:val="24"/>
          <w:szCs w:val="24"/>
        </w:rPr>
      </w:pPr>
      <w:r w:rsidRPr="00CB0D91">
        <w:rPr>
          <w:rFonts w:ascii="Times New Roman" w:hAnsi="Times New Roman" w:cs="Times New Roman"/>
          <w:sz w:val="24"/>
          <w:szCs w:val="24"/>
        </w:rPr>
        <w:t xml:space="preserve">Krishnan, G.V., 2003b. Does big 6 auditor industry expertise constrain earnings management? </w:t>
      </w:r>
      <w:r w:rsidRPr="00CB0D91">
        <w:rPr>
          <w:rFonts w:ascii="Times New Roman" w:hAnsi="Times New Roman" w:cs="Times New Roman"/>
          <w:i/>
          <w:sz w:val="24"/>
          <w:szCs w:val="24"/>
        </w:rPr>
        <w:t>Accounting Horizons</w:t>
      </w:r>
      <w:r w:rsidRPr="00CB0D91">
        <w:rPr>
          <w:rFonts w:ascii="Times New Roman" w:hAnsi="Times New Roman" w:cs="Times New Roman"/>
          <w:sz w:val="24"/>
          <w:szCs w:val="24"/>
        </w:rPr>
        <w:t xml:space="preserve"> (Supplement), 1</w:t>
      </w:r>
      <w:r w:rsidR="0023335E" w:rsidRPr="00CB0D91">
        <w:rPr>
          <w:rFonts w:ascii="Times New Roman" w:hAnsi="Times New Roman" w:cs="Times New Roman"/>
          <w:sz w:val="24"/>
          <w:szCs w:val="24"/>
        </w:rPr>
        <w:t>–</w:t>
      </w:r>
      <w:r w:rsidRPr="00CB0D91">
        <w:rPr>
          <w:rFonts w:ascii="Times New Roman" w:hAnsi="Times New Roman" w:cs="Times New Roman"/>
          <w:sz w:val="24"/>
          <w:szCs w:val="24"/>
        </w:rPr>
        <w:t>16.</w:t>
      </w:r>
    </w:p>
    <w:p w14:paraId="19CA5454" w14:textId="4E1074BC" w:rsidR="0018493E" w:rsidRPr="00CB0D91" w:rsidRDefault="0018493E" w:rsidP="00DD5E60">
      <w:pPr>
        <w:spacing w:line="240" w:lineRule="auto"/>
        <w:ind w:left="720" w:hanging="720"/>
        <w:jc w:val="both"/>
        <w:rPr>
          <w:rFonts w:ascii="Times New Roman" w:hAnsi="Times New Roman" w:cs="Times New Roman"/>
          <w:sz w:val="24"/>
          <w:szCs w:val="24"/>
        </w:rPr>
      </w:pPr>
      <w:r w:rsidRPr="00CB0D91">
        <w:rPr>
          <w:rFonts w:ascii="Times New Roman" w:hAnsi="Times New Roman" w:cs="Times New Roman"/>
          <w:sz w:val="24"/>
          <w:szCs w:val="24"/>
        </w:rPr>
        <w:t xml:space="preserve">Krishnan, G.V., Sun, L., Wang, Q., Yang, R., 2013. Client risk management: A pecking order analysis of auditor response to upward earnings management risk. </w:t>
      </w:r>
      <w:r w:rsidRPr="00CB0D91">
        <w:rPr>
          <w:rFonts w:ascii="Times New Roman" w:hAnsi="Times New Roman" w:cs="Times New Roman"/>
          <w:i/>
          <w:iCs/>
          <w:sz w:val="24"/>
          <w:szCs w:val="24"/>
        </w:rPr>
        <w:t xml:space="preserve">Auditing: A Journal of Practice &amp; Theory </w:t>
      </w:r>
    </w:p>
    <w:p w14:paraId="2507080B" w14:textId="02304763" w:rsidR="001F46B0" w:rsidRPr="00CB0D91" w:rsidRDefault="001F46B0" w:rsidP="00DD5E60">
      <w:pPr>
        <w:pStyle w:val="NormalWeb"/>
        <w:ind w:left="720" w:hanging="720"/>
        <w:jc w:val="both"/>
      </w:pPr>
      <w:r w:rsidRPr="00CB0D91">
        <w:t xml:space="preserve">Lennox, C.S., Kausar, A., 2017. Estimation risk and auditor conservatism. </w:t>
      </w:r>
      <w:r w:rsidRPr="00CB0D91">
        <w:rPr>
          <w:i/>
        </w:rPr>
        <w:t xml:space="preserve">Review of Accounting Studies </w:t>
      </w:r>
      <w:r w:rsidRPr="00CB0D91">
        <w:t>22, 185–216.</w:t>
      </w:r>
    </w:p>
    <w:p w14:paraId="112F5B90" w14:textId="01F0D898" w:rsidR="004B1358" w:rsidRDefault="004B1358" w:rsidP="00DD5E60">
      <w:pPr>
        <w:pStyle w:val="NormalWeb"/>
        <w:ind w:left="720" w:hanging="720"/>
        <w:jc w:val="both"/>
      </w:pPr>
      <w:r w:rsidRPr="00CB0D91">
        <w:t xml:space="preserve">Lobo, G.J., Zhao, Y., 2013. Relation between audit effort and financial report misstatements: Evidence from quarterly and annual restatements. </w:t>
      </w:r>
      <w:r w:rsidRPr="00CB0D91">
        <w:rPr>
          <w:i/>
          <w:iCs/>
        </w:rPr>
        <w:t xml:space="preserve">The Accounting Review </w:t>
      </w:r>
      <w:r w:rsidRPr="00CB0D91">
        <w:t>88 (4), 1385–1412.</w:t>
      </w:r>
    </w:p>
    <w:p w14:paraId="0FB1E01E" w14:textId="174042FD" w:rsidR="000752AF" w:rsidRPr="00342C3C" w:rsidRDefault="000752AF" w:rsidP="00DD5E60">
      <w:pPr>
        <w:pStyle w:val="NormalWeb"/>
        <w:ind w:left="720" w:hanging="720"/>
        <w:jc w:val="both"/>
      </w:pPr>
      <w:r>
        <w:t>Lopez</w:t>
      </w:r>
      <w:r w:rsidR="00342C3C">
        <w:t>, D.M.,</w:t>
      </w:r>
      <w:r>
        <w:t xml:space="preserve"> Peters</w:t>
      </w:r>
      <w:r w:rsidR="00342C3C">
        <w:t>, G.F</w:t>
      </w:r>
      <w:r>
        <w:t>. 2011.</w:t>
      </w:r>
      <w:r w:rsidR="00342C3C">
        <w:t xml:space="preserve"> Auditor workload compression and busy season auditor switching. </w:t>
      </w:r>
      <w:r w:rsidR="00342C3C">
        <w:rPr>
          <w:i/>
          <w:iCs/>
        </w:rPr>
        <w:t xml:space="preserve">Accounting Horizons </w:t>
      </w:r>
      <w:r w:rsidR="00342C3C">
        <w:t>25 (2), 357–380.</w:t>
      </w:r>
    </w:p>
    <w:p w14:paraId="64690356" w14:textId="07826FB1" w:rsidR="000752AF" w:rsidRPr="00CB0D91" w:rsidRDefault="000752AF" w:rsidP="00DD5E60">
      <w:pPr>
        <w:pStyle w:val="NormalWeb"/>
        <w:ind w:left="720" w:hanging="720"/>
        <w:jc w:val="both"/>
      </w:pPr>
      <w:r>
        <w:t>Lopez</w:t>
      </w:r>
      <w:r w:rsidR="00342C3C">
        <w:t>, D.M.,</w:t>
      </w:r>
      <w:r>
        <w:t xml:space="preserve"> Peters</w:t>
      </w:r>
      <w:r w:rsidR="00342C3C">
        <w:t>, G.F</w:t>
      </w:r>
      <w:r>
        <w:t>. 2012.</w:t>
      </w:r>
      <w:r w:rsidR="00342C3C">
        <w:t xml:space="preserve"> The effect of workload compression on audit quality. </w:t>
      </w:r>
      <w:r w:rsidR="00342C3C">
        <w:rPr>
          <w:i/>
          <w:iCs/>
        </w:rPr>
        <w:t xml:space="preserve">Auditing: A Journal of Practice &amp; Theory </w:t>
      </w:r>
      <w:r w:rsidR="00342C3C">
        <w:t>31 (4), 139–165.</w:t>
      </w:r>
      <w:r>
        <w:t xml:space="preserve"> </w:t>
      </w:r>
    </w:p>
    <w:p w14:paraId="7D304040" w14:textId="687F8C55" w:rsidR="00C05654" w:rsidRPr="00CB0D91" w:rsidRDefault="00C05654" w:rsidP="00DD5E60">
      <w:pPr>
        <w:pStyle w:val="NormalWeb"/>
        <w:ind w:left="720" w:hanging="720"/>
        <w:jc w:val="both"/>
      </w:pPr>
      <w:r w:rsidRPr="00CB0D91">
        <w:t>Magee</w:t>
      </w:r>
      <w:r w:rsidR="00BE5CE3" w:rsidRPr="00CB0D91">
        <w:t>, R.P.,</w:t>
      </w:r>
      <w:r w:rsidRPr="00CB0D91">
        <w:t xml:space="preserve"> Tseng</w:t>
      </w:r>
      <w:r w:rsidR="00BE5CE3" w:rsidRPr="00CB0D91">
        <w:t>, M.C.,</w:t>
      </w:r>
      <w:r w:rsidRPr="00CB0D91">
        <w:t xml:space="preserve"> 1990</w:t>
      </w:r>
      <w:r w:rsidR="00BE5CE3" w:rsidRPr="00CB0D91">
        <w:t xml:space="preserve">. Auditing pricing and independence. </w:t>
      </w:r>
      <w:r w:rsidR="00BE5CE3" w:rsidRPr="00CB0D91">
        <w:rPr>
          <w:i/>
        </w:rPr>
        <w:t>The Accounting Review</w:t>
      </w:r>
      <w:r w:rsidR="00BE5CE3" w:rsidRPr="00CB0D91">
        <w:t xml:space="preserve"> 65 </w:t>
      </w:r>
      <w:r w:rsidR="00FB03A9" w:rsidRPr="00CB0D91">
        <w:t>(</w:t>
      </w:r>
      <w:r w:rsidR="00BE5CE3" w:rsidRPr="00CB0D91">
        <w:t>2</w:t>
      </w:r>
      <w:r w:rsidR="00FB03A9" w:rsidRPr="00CB0D91">
        <w:t>)</w:t>
      </w:r>
      <w:r w:rsidR="00BE5CE3" w:rsidRPr="00CB0D91">
        <w:t>, 315</w:t>
      </w:r>
      <w:r w:rsidR="0023335E" w:rsidRPr="00CB0D91">
        <w:t>–</w:t>
      </w:r>
      <w:r w:rsidR="00BE5CE3" w:rsidRPr="00CB0D91">
        <w:t>336.</w:t>
      </w:r>
    </w:p>
    <w:p w14:paraId="0F8D9BCA" w14:textId="327EBD18" w:rsidR="00B82D22" w:rsidRPr="00CB0D91" w:rsidRDefault="00B82D22" w:rsidP="00DD5E60">
      <w:pPr>
        <w:pStyle w:val="NormalWeb"/>
        <w:ind w:left="720" w:hanging="720"/>
        <w:jc w:val="both"/>
      </w:pPr>
      <w:r w:rsidRPr="00CB0D91">
        <w:t xml:space="preserve">McNichols, M.F., 2002. Discussion of the quality of accruals and earnings: The role of accrual estimations errors. </w:t>
      </w:r>
      <w:r w:rsidRPr="00CB0D91">
        <w:rPr>
          <w:i/>
        </w:rPr>
        <w:t xml:space="preserve">The Accounting Review </w:t>
      </w:r>
      <w:r w:rsidRPr="00CB0D91">
        <w:t xml:space="preserve">77, 61–69. </w:t>
      </w:r>
    </w:p>
    <w:p w14:paraId="3F1DD415" w14:textId="6EE1B8D8" w:rsidR="008D3185" w:rsidRPr="00CB0D91" w:rsidRDefault="008D3185" w:rsidP="00DD5E60">
      <w:pPr>
        <w:pStyle w:val="NormalWeb"/>
        <w:ind w:left="720" w:hanging="720"/>
        <w:jc w:val="both"/>
      </w:pPr>
      <w:r w:rsidRPr="00CB0D91">
        <w:t>Messier</w:t>
      </w:r>
      <w:r w:rsidR="00D82C99" w:rsidRPr="00CB0D91">
        <w:t xml:space="preserve">, W.F., Reynolds, J.K., Simon, C.A., Wood, D.A., </w:t>
      </w:r>
      <w:r w:rsidRPr="00CB0D91">
        <w:t>2011.</w:t>
      </w:r>
      <w:r w:rsidR="00D82C99" w:rsidRPr="00CB0D91">
        <w:t xml:space="preserve"> The effect of using the internal audit function as a management training ground on the external </w:t>
      </w:r>
      <w:r w:rsidR="00C5746E" w:rsidRPr="00CB0D91">
        <w:t>auditor</w:t>
      </w:r>
      <w:r w:rsidR="00685D18" w:rsidRPr="00CB0D91">
        <w:t>’</w:t>
      </w:r>
      <w:r w:rsidR="00C5746E" w:rsidRPr="00CB0D91">
        <w:t xml:space="preserve">s </w:t>
      </w:r>
      <w:r w:rsidR="00D82C99" w:rsidRPr="00CB0D91">
        <w:t xml:space="preserve">reliance decision. </w:t>
      </w:r>
      <w:r w:rsidR="00D82C99" w:rsidRPr="00CB0D91">
        <w:rPr>
          <w:i/>
        </w:rPr>
        <w:t>The Accounting Review</w:t>
      </w:r>
      <w:r w:rsidR="00D82C99" w:rsidRPr="00CB0D91">
        <w:t xml:space="preserve"> 86 </w:t>
      </w:r>
      <w:r w:rsidR="00FB03A9" w:rsidRPr="00CB0D91">
        <w:t>(</w:t>
      </w:r>
      <w:r w:rsidR="00D82C99" w:rsidRPr="00CB0D91">
        <w:t>6</w:t>
      </w:r>
      <w:r w:rsidR="00FB03A9" w:rsidRPr="00CB0D91">
        <w:t>)</w:t>
      </w:r>
      <w:r w:rsidR="00D82C99" w:rsidRPr="00CB0D91">
        <w:t>, 2131</w:t>
      </w:r>
      <w:r w:rsidR="0023335E" w:rsidRPr="00CB0D91">
        <w:t>–</w:t>
      </w:r>
      <w:r w:rsidR="00D82C99" w:rsidRPr="00CB0D91">
        <w:t>2154.</w:t>
      </w:r>
      <w:r w:rsidRPr="00CB0D91">
        <w:t xml:space="preserve"> </w:t>
      </w:r>
    </w:p>
    <w:p w14:paraId="765DF4C7" w14:textId="73BCDF40" w:rsidR="00C05654" w:rsidRPr="00CB0D91" w:rsidRDefault="00C05654" w:rsidP="00DD5E60">
      <w:pPr>
        <w:pStyle w:val="NormalWeb"/>
        <w:ind w:left="720" w:hanging="720"/>
        <w:jc w:val="both"/>
      </w:pPr>
      <w:r w:rsidRPr="00CB0D91">
        <w:t>Moon</w:t>
      </w:r>
      <w:r w:rsidR="00BE5CE3" w:rsidRPr="00CB0D91">
        <w:t>, J.R.,</w:t>
      </w:r>
      <w:r w:rsidRPr="00CB0D91">
        <w:t xml:space="preserve"> </w:t>
      </w:r>
      <w:proofErr w:type="spellStart"/>
      <w:r w:rsidRPr="00CB0D91">
        <w:t>Swanquist</w:t>
      </w:r>
      <w:proofErr w:type="spellEnd"/>
      <w:r w:rsidR="00BE5CE3" w:rsidRPr="00CB0D91">
        <w:t>, Q.T.,</w:t>
      </w:r>
      <w:r w:rsidRPr="00CB0D91">
        <w:t xml:space="preserve"> 201</w:t>
      </w:r>
      <w:r w:rsidR="00AA5F22" w:rsidRPr="00CB0D91">
        <w:t>8</w:t>
      </w:r>
      <w:r w:rsidR="00BE5CE3" w:rsidRPr="00CB0D91">
        <w:t xml:space="preserve">. </w:t>
      </w:r>
      <w:r w:rsidR="00AA5F22" w:rsidRPr="00CB0D91">
        <w:t xml:space="preserve">Measuring </w:t>
      </w:r>
      <w:r w:rsidR="00C12C06" w:rsidRPr="00CB0D91">
        <w:t>misreporting</w:t>
      </w:r>
      <w:r w:rsidR="00AA5F22" w:rsidRPr="00CB0D91">
        <w:t xml:space="preserve"> risk in firms’ 10-K disclosures and the auditor’s role in mitigating misstatements. </w:t>
      </w:r>
      <w:r w:rsidR="00BE5CE3" w:rsidRPr="00CB0D91">
        <w:t xml:space="preserve">Working Paper, Georgia </w:t>
      </w:r>
      <w:r w:rsidR="00AA5F22" w:rsidRPr="00CB0D91">
        <w:t xml:space="preserve">Institute of Technology </w:t>
      </w:r>
      <w:r w:rsidR="00BE5CE3" w:rsidRPr="00CB0D91">
        <w:t>and the University of Alabama.</w:t>
      </w:r>
    </w:p>
    <w:p w14:paraId="0D847D9E" w14:textId="1D604671" w:rsidR="00033ADA" w:rsidRPr="00CB0D91" w:rsidRDefault="00033ADA" w:rsidP="00DD5E60">
      <w:pPr>
        <w:pStyle w:val="NormalWeb"/>
        <w:ind w:left="720" w:hanging="720"/>
        <w:jc w:val="both"/>
      </w:pPr>
      <w:r w:rsidRPr="00CB0D91">
        <w:lastRenderedPageBreak/>
        <w:t xml:space="preserve">Myers, J.N., Myers, L.A., Omer, T.C., 2003. Exploring the term of the auditor-client relationship and the quality of earnings: A case for mandatory auditor rotation? </w:t>
      </w:r>
      <w:r w:rsidRPr="00CB0D91">
        <w:rPr>
          <w:i/>
        </w:rPr>
        <w:t>The Accounting Review</w:t>
      </w:r>
      <w:r w:rsidRPr="00CB0D91">
        <w:t xml:space="preserve"> 78 </w:t>
      </w:r>
      <w:r w:rsidR="00FB03A9" w:rsidRPr="00CB0D91">
        <w:t>(</w:t>
      </w:r>
      <w:r w:rsidRPr="00CB0D91">
        <w:t>3</w:t>
      </w:r>
      <w:r w:rsidR="00FB03A9" w:rsidRPr="00CB0D91">
        <w:t>)</w:t>
      </w:r>
      <w:r w:rsidRPr="00CB0D91">
        <w:t>, 779</w:t>
      </w:r>
      <w:r w:rsidR="0023335E" w:rsidRPr="00CB0D91">
        <w:t>–</w:t>
      </w:r>
      <w:r w:rsidRPr="00CB0D91">
        <w:t xml:space="preserve">799. </w:t>
      </w:r>
    </w:p>
    <w:p w14:paraId="2ED3CBAD" w14:textId="3C71B778" w:rsidR="00C05654" w:rsidRPr="00CB0D91" w:rsidRDefault="00C5746E" w:rsidP="00DD5E60">
      <w:pPr>
        <w:pStyle w:val="NormalWeb"/>
        <w:ind w:left="720" w:hanging="720"/>
        <w:jc w:val="both"/>
      </w:pPr>
      <w:r w:rsidRPr="00CB0D91">
        <w:t>O</w:t>
      </w:r>
      <w:r w:rsidR="00685D18" w:rsidRPr="00CB0D91">
        <w:t>’</w:t>
      </w:r>
      <w:r w:rsidRPr="00CB0D91">
        <w:t>Keefe</w:t>
      </w:r>
      <w:r w:rsidR="00C05654" w:rsidRPr="00CB0D91">
        <w:t>,</w:t>
      </w:r>
      <w:r w:rsidR="00BE5CE3" w:rsidRPr="00CB0D91">
        <w:t xml:space="preserve"> T.B.,</w:t>
      </w:r>
      <w:r w:rsidR="00C05654" w:rsidRPr="00CB0D91">
        <w:t xml:space="preserve"> </w:t>
      </w:r>
      <w:proofErr w:type="spellStart"/>
      <w:r w:rsidR="00C05654" w:rsidRPr="00CB0D91">
        <w:t>Simunic</w:t>
      </w:r>
      <w:proofErr w:type="spellEnd"/>
      <w:r w:rsidR="00C05654" w:rsidRPr="00CB0D91">
        <w:t>,</w:t>
      </w:r>
      <w:r w:rsidR="00BE5CE3" w:rsidRPr="00CB0D91">
        <w:t xml:space="preserve"> D.A.,</w:t>
      </w:r>
      <w:r w:rsidR="00C05654" w:rsidRPr="00CB0D91">
        <w:t xml:space="preserve"> Stein</w:t>
      </w:r>
      <w:r w:rsidR="00BE5CE3" w:rsidRPr="00CB0D91">
        <w:t>, M.T.,</w:t>
      </w:r>
      <w:r w:rsidR="00C05654" w:rsidRPr="00CB0D91">
        <w:t xml:space="preserve"> 1994</w:t>
      </w:r>
      <w:r w:rsidR="00BE5CE3" w:rsidRPr="00CB0D91">
        <w:t xml:space="preserve">. The production of audit services: Evidence from a major public accounting firm. </w:t>
      </w:r>
      <w:r w:rsidR="00BE5CE3" w:rsidRPr="00CB0D91">
        <w:rPr>
          <w:i/>
        </w:rPr>
        <w:t>Journal of Accounting Research</w:t>
      </w:r>
      <w:r w:rsidR="00BE5CE3" w:rsidRPr="00CB0D91">
        <w:t xml:space="preserve"> 32 </w:t>
      </w:r>
      <w:r w:rsidR="00FB03A9" w:rsidRPr="00CB0D91">
        <w:t>(</w:t>
      </w:r>
      <w:r w:rsidR="00BE5CE3" w:rsidRPr="00CB0D91">
        <w:t>2</w:t>
      </w:r>
      <w:r w:rsidR="00FB03A9" w:rsidRPr="00CB0D91">
        <w:t>)</w:t>
      </w:r>
      <w:r w:rsidR="00BE5CE3" w:rsidRPr="00CB0D91">
        <w:t>, 241</w:t>
      </w:r>
      <w:r w:rsidR="0023335E" w:rsidRPr="00CB0D91">
        <w:t>–</w:t>
      </w:r>
      <w:r w:rsidR="00BE5CE3" w:rsidRPr="00CB0D91">
        <w:t xml:space="preserve">261. </w:t>
      </w:r>
    </w:p>
    <w:p w14:paraId="68CEB1D7" w14:textId="18BFBCC1" w:rsidR="008D3185" w:rsidRDefault="008D3185" w:rsidP="00DD5E60">
      <w:pPr>
        <w:pStyle w:val="NormalWeb"/>
        <w:ind w:left="720" w:hanging="720"/>
        <w:jc w:val="both"/>
      </w:pPr>
      <w:r w:rsidRPr="00CB0D91">
        <w:t>Richardson</w:t>
      </w:r>
      <w:r w:rsidR="00D82C99" w:rsidRPr="00CB0D91">
        <w:t xml:space="preserve">, S.A., Sloan, R.G., Soliman, M.T., Tuna, I., </w:t>
      </w:r>
      <w:r w:rsidRPr="00CB0D91">
        <w:t>2005.</w:t>
      </w:r>
      <w:r w:rsidR="00D82C99" w:rsidRPr="00CB0D91">
        <w:t xml:space="preserve"> Accrual reliability, earnings persistence and stock prices. </w:t>
      </w:r>
      <w:r w:rsidR="00D82C99" w:rsidRPr="00CB0D91">
        <w:rPr>
          <w:i/>
        </w:rPr>
        <w:t>Journal of Accounting and Economics</w:t>
      </w:r>
      <w:r w:rsidR="00D82C99" w:rsidRPr="00CB0D91">
        <w:t xml:space="preserve"> 39, 437</w:t>
      </w:r>
      <w:r w:rsidR="0023335E" w:rsidRPr="00CB0D91">
        <w:t>–</w:t>
      </w:r>
      <w:r w:rsidR="00D82C99" w:rsidRPr="00CB0D91">
        <w:t xml:space="preserve">485. </w:t>
      </w:r>
    </w:p>
    <w:p w14:paraId="0EB8FD0D" w14:textId="5186F70D" w:rsidR="00E21004" w:rsidRPr="00CB0D91" w:rsidRDefault="00E21004" w:rsidP="00DD5E60">
      <w:pPr>
        <w:pStyle w:val="NormalWeb"/>
        <w:ind w:left="720" w:hanging="720"/>
        <w:jc w:val="both"/>
      </w:pPr>
      <w:r>
        <w:t xml:space="preserve">Seidel, </w:t>
      </w:r>
      <w:r w:rsidR="00342C3C">
        <w:t xml:space="preserve">T.A., </w:t>
      </w:r>
      <w:r>
        <w:t>Simon,</w:t>
      </w:r>
      <w:r w:rsidR="00342C3C">
        <w:t xml:space="preserve"> C.A.,</w:t>
      </w:r>
      <w:r>
        <w:t xml:space="preserve"> Stephens</w:t>
      </w:r>
      <w:r w:rsidR="00342C3C">
        <w:t>, N.M</w:t>
      </w:r>
      <w:r>
        <w:t>. 2020.</w:t>
      </w:r>
      <w:r w:rsidR="00342C3C">
        <w:t xml:space="preserve"> Management bias across multiple accounting estimates. </w:t>
      </w:r>
      <w:r w:rsidR="00342C3C">
        <w:rPr>
          <w:i/>
          <w:iCs/>
        </w:rPr>
        <w:t xml:space="preserve">Review of Accounting Studies </w:t>
      </w:r>
      <w:r w:rsidR="00342C3C">
        <w:t>25, 1–53.</w:t>
      </w:r>
      <w:r>
        <w:t xml:space="preserve"> </w:t>
      </w:r>
    </w:p>
    <w:p w14:paraId="5C896F6D" w14:textId="058B253A" w:rsidR="008D3185" w:rsidRPr="00CB0D91" w:rsidRDefault="008D3185" w:rsidP="00DD5E60">
      <w:pPr>
        <w:pStyle w:val="NormalWeb"/>
        <w:ind w:left="720" w:hanging="720"/>
        <w:jc w:val="both"/>
      </w:pPr>
      <w:proofErr w:type="spellStart"/>
      <w:r w:rsidRPr="00CB0D91">
        <w:t>Simunic</w:t>
      </w:r>
      <w:proofErr w:type="spellEnd"/>
      <w:r w:rsidRPr="00CB0D91">
        <w:t>, D</w:t>
      </w:r>
      <w:r w:rsidR="00D82C99" w:rsidRPr="00CB0D91">
        <w:t>.</w:t>
      </w:r>
      <w:r w:rsidRPr="00CB0D91">
        <w:t xml:space="preserve">A., 1980. The pricing of audit services: Theory and evidence. </w:t>
      </w:r>
      <w:r w:rsidRPr="00CB0D91">
        <w:rPr>
          <w:i/>
        </w:rPr>
        <w:t>Journal of Accounting Research</w:t>
      </w:r>
      <w:r w:rsidRPr="00CB0D91">
        <w:t xml:space="preserve"> 18 </w:t>
      </w:r>
      <w:r w:rsidR="00FB03A9" w:rsidRPr="00CB0D91">
        <w:t>(</w:t>
      </w:r>
      <w:r w:rsidRPr="00CB0D91">
        <w:t>1</w:t>
      </w:r>
      <w:r w:rsidR="00FB03A9" w:rsidRPr="00CB0D91">
        <w:t>)</w:t>
      </w:r>
      <w:r w:rsidRPr="00CB0D91">
        <w:t>, 161</w:t>
      </w:r>
      <w:r w:rsidR="0023335E" w:rsidRPr="00CB0D91">
        <w:t>–</w:t>
      </w:r>
      <w:r w:rsidRPr="00CB0D91">
        <w:t xml:space="preserve">190.  </w:t>
      </w:r>
    </w:p>
    <w:p w14:paraId="1F849F23" w14:textId="50FC4EC0" w:rsidR="00C05654" w:rsidRPr="00CB0D91" w:rsidRDefault="008D3185" w:rsidP="00DD5E60">
      <w:pPr>
        <w:pStyle w:val="NormalWeb"/>
        <w:ind w:left="720" w:hanging="720"/>
        <w:jc w:val="both"/>
      </w:pPr>
      <w:r w:rsidRPr="00CB0D91">
        <w:t xml:space="preserve">Sloan, </w:t>
      </w:r>
      <w:r w:rsidR="00D82C99" w:rsidRPr="00CB0D91">
        <w:t xml:space="preserve">R.G., </w:t>
      </w:r>
      <w:r w:rsidRPr="00CB0D91">
        <w:t>1996.</w:t>
      </w:r>
      <w:r w:rsidR="00D82C99" w:rsidRPr="00CB0D91">
        <w:t xml:space="preserve"> Do stock prices fully reflect information in accruals and cash flows about future earnings. </w:t>
      </w:r>
      <w:r w:rsidR="00D82C99" w:rsidRPr="00CB0D91">
        <w:rPr>
          <w:i/>
        </w:rPr>
        <w:t>The Accounting Review</w:t>
      </w:r>
      <w:r w:rsidR="00D82C99" w:rsidRPr="00CB0D91">
        <w:t xml:space="preserve"> 71 </w:t>
      </w:r>
      <w:r w:rsidR="00FB03A9" w:rsidRPr="00CB0D91">
        <w:t>(</w:t>
      </w:r>
      <w:r w:rsidR="00D82C99" w:rsidRPr="00CB0D91">
        <w:t>3</w:t>
      </w:r>
      <w:r w:rsidR="00FB03A9" w:rsidRPr="00CB0D91">
        <w:t>)</w:t>
      </w:r>
      <w:r w:rsidR="00D82C99" w:rsidRPr="00CB0D91">
        <w:t>, 289</w:t>
      </w:r>
      <w:r w:rsidR="0023335E" w:rsidRPr="00CB0D91">
        <w:t>–</w:t>
      </w:r>
      <w:r w:rsidR="00D82C99" w:rsidRPr="00CB0D91">
        <w:t xml:space="preserve">315. </w:t>
      </w:r>
    </w:p>
    <w:p w14:paraId="0205D089" w14:textId="6819BF11" w:rsidR="00FB56CE" w:rsidRDefault="00FB56CE" w:rsidP="00DD5E60">
      <w:pPr>
        <w:spacing w:line="240" w:lineRule="auto"/>
        <w:ind w:left="720" w:hanging="720"/>
        <w:jc w:val="both"/>
        <w:rPr>
          <w:rFonts w:ascii="Times New Roman" w:hAnsi="Times New Roman" w:cs="Times New Roman"/>
          <w:sz w:val="24"/>
          <w:szCs w:val="24"/>
        </w:rPr>
      </w:pPr>
      <w:r w:rsidRPr="00CB0D91">
        <w:rPr>
          <w:rFonts w:ascii="Times New Roman" w:hAnsi="Times New Roman" w:cs="Times New Roman"/>
          <w:sz w:val="24"/>
          <w:szCs w:val="24"/>
        </w:rPr>
        <w:t xml:space="preserve">Stuber, S.B., Hogan, C.E., 2021. Do PCAOB inspections improve the accuracy of accounting estimates? </w:t>
      </w:r>
      <w:r w:rsidRPr="00CB0D91">
        <w:rPr>
          <w:rFonts w:ascii="Times New Roman" w:hAnsi="Times New Roman" w:cs="Times New Roman"/>
          <w:i/>
          <w:sz w:val="24"/>
          <w:szCs w:val="24"/>
        </w:rPr>
        <w:t xml:space="preserve">Journal of Accounting Research </w:t>
      </w:r>
      <w:r w:rsidRPr="00CB0D91">
        <w:rPr>
          <w:rFonts w:ascii="Times New Roman" w:hAnsi="Times New Roman" w:cs="Times New Roman"/>
          <w:sz w:val="24"/>
          <w:szCs w:val="24"/>
        </w:rPr>
        <w:t>59 (1), 331–370.</w:t>
      </w:r>
    </w:p>
    <w:p w14:paraId="3EC3DA2C" w14:textId="15E7A0AE" w:rsidR="000752AF" w:rsidRDefault="000752AF" w:rsidP="00DD5E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Sweeney</w:t>
      </w:r>
      <w:r w:rsidR="00342C3C">
        <w:rPr>
          <w:rFonts w:ascii="Times New Roman" w:hAnsi="Times New Roman" w:cs="Times New Roman"/>
          <w:sz w:val="24"/>
          <w:szCs w:val="24"/>
        </w:rPr>
        <w:t>, J.T.</w:t>
      </w:r>
      <w:r>
        <w:rPr>
          <w:rFonts w:ascii="Times New Roman" w:hAnsi="Times New Roman" w:cs="Times New Roman"/>
          <w:sz w:val="24"/>
          <w:szCs w:val="24"/>
        </w:rPr>
        <w:t>, Summer</w:t>
      </w:r>
      <w:r w:rsidR="00342C3C">
        <w:rPr>
          <w:rFonts w:ascii="Times New Roman" w:hAnsi="Times New Roman" w:cs="Times New Roman"/>
          <w:sz w:val="24"/>
          <w:szCs w:val="24"/>
        </w:rPr>
        <w:t>, S.L</w:t>
      </w:r>
      <w:r>
        <w:rPr>
          <w:rFonts w:ascii="Times New Roman" w:hAnsi="Times New Roman" w:cs="Times New Roman"/>
          <w:sz w:val="24"/>
          <w:szCs w:val="24"/>
        </w:rPr>
        <w:t>. 2002.</w:t>
      </w:r>
      <w:r w:rsidR="00342C3C">
        <w:rPr>
          <w:rFonts w:ascii="Times New Roman" w:hAnsi="Times New Roman" w:cs="Times New Roman"/>
          <w:sz w:val="24"/>
          <w:szCs w:val="24"/>
        </w:rPr>
        <w:t xml:space="preserve"> The effect of the busy season workload on public accountants’ job burnout. </w:t>
      </w:r>
      <w:r w:rsidR="00342C3C">
        <w:rPr>
          <w:rFonts w:ascii="Times New Roman" w:hAnsi="Times New Roman" w:cs="Times New Roman"/>
          <w:i/>
          <w:iCs/>
          <w:sz w:val="24"/>
          <w:szCs w:val="24"/>
        </w:rPr>
        <w:t xml:space="preserve">Behavioral Research in Accounting </w:t>
      </w:r>
      <w:r w:rsidR="00342C3C">
        <w:rPr>
          <w:rFonts w:ascii="Times New Roman" w:hAnsi="Times New Roman" w:cs="Times New Roman"/>
          <w:sz w:val="24"/>
          <w:szCs w:val="24"/>
        </w:rPr>
        <w:t>14 (1), 223–245.</w:t>
      </w:r>
      <w:r>
        <w:rPr>
          <w:rFonts w:ascii="Times New Roman" w:hAnsi="Times New Roman" w:cs="Times New Roman"/>
          <w:sz w:val="24"/>
          <w:szCs w:val="24"/>
        </w:rPr>
        <w:t xml:space="preserve"> </w:t>
      </w:r>
    </w:p>
    <w:p w14:paraId="27754C59" w14:textId="175040FE" w:rsidR="00E21004" w:rsidRPr="00CB0D91" w:rsidRDefault="00E21004" w:rsidP="00DD5E60">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Whisenant</w:t>
      </w:r>
      <w:proofErr w:type="spellEnd"/>
      <w:r>
        <w:rPr>
          <w:rFonts w:ascii="Times New Roman" w:hAnsi="Times New Roman" w:cs="Times New Roman"/>
          <w:sz w:val="24"/>
          <w:szCs w:val="24"/>
        </w:rPr>
        <w:t xml:space="preserve">, </w:t>
      </w:r>
      <w:r w:rsidR="00342C3C">
        <w:rPr>
          <w:rFonts w:ascii="Times New Roman" w:hAnsi="Times New Roman" w:cs="Times New Roman"/>
          <w:sz w:val="24"/>
          <w:szCs w:val="24"/>
        </w:rPr>
        <w:t xml:space="preserve">S., </w:t>
      </w:r>
      <w:proofErr w:type="spellStart"/>
      <w:r>
        <w:rPr>
          <w:rFonts w:ascii="Times New Roman" w:hAnsi="Times New Roman" w:cs="Times New Roman"/>
          <w:sz w:val="24"/>
          <w:szCs w:val="24"/>
        </w:rPr>
        <w:t>Sankaraguruswamy</w:t>
      </w:r>
      <w:proofErr w:type="spellEnd"/>
      <w:r>
        <w:rPr>
          <w:rFonts w:ascii="Times New Roman" w:hAnsi="Times New Roman" w:cs="Times New Roman"/>
          <w:sz w:val="24"/>
          <w:szCs w:val="24"/>
        </w:rPr>
        <w:t xml:space="preserve">, </w:t>
      </w:r>
      <w:r w:rsidR="00342C3C">
        <w:rPr>
          <w:rFonts w:ascii="Times New Roman" w:hAnsi="Times New Roman" w:cs="Times New Roman"/>
          <w:sz w:val="24"/>
          <w:szCs w:val="24"/>
        </w:rPr>
        <w:t xml:space="preserve">S., </w:t>
      </w:r>
      <w:proofErr w:type="spellStart"/>
      <w:r>
        <w:rPr>
          <w:rFonts w:ascii="Times New Roman" w:hAnsi="Times New Roman" w:cs="Times New Roman"/>
          <w:sz w:val="24"/>
          <w:szCs w:val="24"/>
        </w:rPr>
        <w:t>Raghunandan</w:t>
      </w:r>
      <w:proofErr w:type="spellEnd"/>
      <w:r w:rsidR="00342C3C">
        <w:rPr>
          <w:rFonts w:ascii="Times New Roman" w:hAnsi="Times New Roman" w:cs="Times New Roman"/>
          <w:sz w:val="24"/>
          <w:szCs w:val="24"/>
        </w:rPr>
        <w:t>, K.</w:t>
      </w:r>
      <w:r>
        <w:rPr>
          <w:rFonts w:ascii="Times New Roman" w:hAnsi="Times New Roman" w:cs="Times New Roman"/>
          <w:sz w:val="24"/>
          <w:szCs w:val="24"/>
        </w:rPr>
        <w:t xml:space="preserve"> 2003.</w:t>
      </w:r>
      <w:r w:rsidR="00342C3C">
        <w:rPr>
          <w:rFonts w:ascii="Times New Roman" w:hAnsi="Times New Roman" w:cs="Times New Roman"/>
          <w:sz w:val="24"/>
          <w:szCs w:val="24"/>
        </w:rPr>
        <w:t xml:space="preserve"> Evidence on the joint determination of audit and non-audit fees. </w:t>
      </w:r>
      <w:r w:rsidR="00342C3C">
        <w:rPr>
          <w:rFonts w:ascii="Times New Roman" w:hAnsi="Times New Roman" w:cs="Times New Roman"/>
          <w:i/>
          <w:iCs/>
          <w:sz w:val="24"/>
          <w:szCs w:val="24"/>
        </w:rPr>
        <w:t xml:space="preserve">Journal of Accounting Research </w:t>
      </w:r>
      <w:r w:rsidR="00342C3C">
        <w:rPr>
          <w:rFonts w:ascii="Times New Roman" w:hAnsi="Times New Roman" w:cs="Times New Roman"/>
          <w:sz w:val="24"/>
          <w:szCs w:val="24"/>
        </w:rPr>
        <w:t>41 (4), 721–744.</w:t>
      </w:r>
      <w:r>
        <w:rPr>
          <w:rFonts w:ascii="Times New Roman" w:hAnsi="Times New Roman" w:cs="Times New Roman"/>
          <w:sz w:val="24"/>
          <w:szCs w:val="24"/>
        </w:rPr>
        <w:t xml:space="preserve"> </w:t>
      </w:r>
    </w:p>
    <w:p w14:paraId="611E961D" w14:textId="29E76B17" w:rsidR="00105AD3" w:rsidRPr="00CB0D91" w:rsidRDefault="00C05654" w:rsidP="00DD5E60">
      <w:pPr>
        <w:pStyle w:val="NormalWeb"/>
        <w:ind w:left="720" w:hanging="720"/>
        <w:jc w:val="both"/>
      </w:pPr>
      <w:r w:rsidRPr="00CB0D91">
        <w:t xml:space="preserve">Wolfe, </w:t>
      </w:r>
      <w:r w:rsidR="00BE5CE3" w:rsidRPr="00CB0D91">
        <w:t xml:space="preserve">C.J., </w:t>
      </w:r>
      <w:r w:rsidRPr="00CB0D91">
        <w:t>Fitzgerald,</w:t>
      </w:r>
      <w:r w:rsidR="00BE5CE3" w:rsidRPr="00CB0D91">
        <w:t xml:space="preserve"> B.C.,</w:t>
      </w:r>
      <w:r w:rsidRPr="00CB0D91">
        <w:t xml:space="preserve"> Newton</w:t>
      </w:r>
      <w:r w:rsidR="00BE5CE3" w:rsidRPr="00CB0D91">
        <w:t>, N.J.,</w:t>
      </w:r>
      <w:r w:rsidRPr="00CB0D91">
        <w:t xml:space="preserve"> 2017</w:t>
      </w:r>
      <w:r w:rsidR="00BE5CE3" w:rsidRPr="00CB0D91">
        <w:t xml:space="preserve">. The effect of partition dependence on assessing accounting estimates. </w:t>
      </w:r>
      <w:r w:rsidR="00BE5CE3" w:rsidRPr="00CB0D91">
        <w:rPr>
          <w:i/>
        </w:rPr>
        <w:t xml:space="preserve">Auditing: A Journal of Practice </w:t>
      </w:r>
      <w:r w:rsidR="00FB03A9" w:rsidRPr="00CB0D91">
        <w:rPr>
          <w:i/>
        </w:rPr>
        <w:t>&amp;</w:t>
      </w:r>
      <w:r w:rsidR="00BE5CE3" w:rsidRPr="00CB0D91">
        <w:rPr>
          <w:i/>
        </w:rPr>
        <w:t xml:space="preserve"> Theory</w:t>
      </w:r>
      <w:r w:rsidR="00BE5CE3" w:rsidRPr="00CB0D91">
        <w:t xml:space="preserve"> 36 </w:t>
      </w:r>
      <w:r w:rsidR="00FB03A9" w:rsidRPr="00CB0D91">
        <w:t>(</w:t>
      </w:r>
      <w:r w:rsidR="00BE5CE3" w:rsidRPr="00CB0D91">
        <w:t>3</w:t>
      </w:r>
      <w:r w:rsidR="00FB03A9" w:rsidRPr="00CB0D91">
        <w:t>)</w:t>
      </w:r>
      <w:r w:rsidR="00BE5CE3" w:rsidRPr="00CB0D91">
        <w:t>, 185</w:t>
      </w:r>
      <w:r w:rsidR="0023335E" w:rsidRPr="00CB0D91">
        <w:t>–</w:t>
      </w:r>
      <w:r w:rsidR="00BE5CE3" w:rsidRPr="00CB0D91">
        <w:t>197.</w:t>
      </w:r>
    </w:p>
    <w:p w14:paraId="661412EF" w14:textId="3E391657" w:rsidR="00C05654" w:rsidRPr="00CB0D91" w:rsidRDefault="00105AD3" w:rsidP="00DD5E60">
      <w:pPr>
        <w:pStyle w:val="NormalWeb"/>
        <w:ind w:left="720" w:hanging="720"/>
        <w:jc w:val="both"/>
      </w:pPr>
      <w:r w:rsidRPr="00CB0D91">
        <w:t xml:space="preserve">Zhang, J.H., 2018. Accounting comparability, audit effort, and audit outcomes. </w:t>
      </w:r>
      <w:r w:rsidRPr="00CB0D91">
        <w:rPr>
          <w:i/>
        </w:rPr>
        <w:t xml:space="preserve">Contemporary Accounting Research </w:t>
      </w:r>
      <w:r w:rsidRPr="00CB0D91">
        <w:t>35 (1), 245–276.</w:t>
      </w:r>
      <w:r w:rsidR="00BE5CE3" w:rsidRPr="00CB0D91">
        <w:t xml:space="preserve"> </w:t>
      </w:r>
    </w:p>
    <w:p w14:paraId="77C57667" w14:textId="77777777" w:rsidR="006C1660" w:rsidRPr="00CB0D91" w:rsidRDefault="006C1660">
      <w:pPr>
        <w:rPr>
          <w:rFonts w:ascii="Times New Roman" w:hAnsi="Times New Roman" w:cs="Times New Roman"/>
        </w:rPr>
      </w:pPr>
      <w:r w:rsidRPr="00CB0D91">
        <w:rPr>
          <w:rFonts w:ascii="Times New Roman" w:hAnsi="Times New Roman" w:cs="Times New Roman"/>
        </w:rPr>
        <w:br w:type="page"/>
      </w:r>
    </w:p>
    <w:tbl>
      <w:tblPr>
        <w:tblW w:w="9344" w:type="dxa"/>
        <w:tblLook w:val="04A0" w:firstRow="1" w:lastRow="0" w:firstColumn="1" w:lastColumn="0" w:noHBand="0" w:noVBand="1"/>
      </w:tblPr>
      <w:tblGrid>
        <w:gridCol w:w="2319"/>
        <w:gridCol w:w="7025"/>
      </w:tblGrid>
      <w:tr w:rsidR="00226F4F" w:rsidRPr="00226F4F" w14:paraId="1D791A1E" w14:textId="77777777" w:rsidTr="00991573">
        <w:trPr>
          <w:trHeight w:val="300"/>
        </w:trPr>
        <w:tc>
          <w:tcPr>
            <w:tcW w:w="9344" w:type="dxa"/>
            <w:gridSpan w:val="2"/>
            <w:tcBorders>
              <w:top w:val="nil"/>
              <w:left w:val="nil"/>
              <w:bottom w:val="nil"/>
              <w:right w:val="nil"/>
            </w:tcBorders>
            <w:shd w:val="clear" w:color="000000" w:fill="FFFFFF"/>
            <w:noWrap/>
            <w:vAlign w:val="center"/>
            <w:hideMark/>
          </w:tcPr>
          <w:p w14:paraId="119F0B17" w14:textId="77777777" w:rsidR="00226F4F" w:rsidRPr="00226F4F" w:rsidRDefault="00226F4F" w:rsidP="00226F4F">
            <w:pPr>
              <w:spacing w:after="0" w:line="240" w:lineRule="auto"/>
              <w:jc w:val="center"/>
              <w:rPr>
                <w:rFonts w:ascii="Times New Roman" w:eastAsia="Times New Roman" w:hAnsi="Times New Roman" w:cs="Times New Roman"/>
                <w:b/>
                <w:bCs/>
                <w:sz w:val="20"/>
                <w:szCs w:val="20"/>
              </w:rPr>
            </w:pPr>
            <w:r w:rsidRPr="00226F4F">
              <w:rPr>
                <w:rFonts w:ascii="Times New Roman" w:eastAsia="Times New Roman" w:hAnsi="Times New Roman" w:cs="Times New Roman"/>
                <w:b/>
                <w:bCs/>
                <w:sz w:val="20"/>
                <w:szCs w:val="20"/>
              </w:rPr>
              <w:lastRenderedPageBreak/>
              <w:t>Appendix 1</w:t>
            </w:r>
          </w:p>
        </w:tc>
      </w:tr>
      <w:tr w:rsidR="00226F4F" w:rsidRPr="00226F4F" w14:paraId="74B992BF" w14:textId="77777777" w:rsidTr="00991573">
        <w:trPr>
          <w:trHeight w:val="315"/>
        </w:trPr>
        <w:tc>
          <w:tcPr>
            <w:tcW w:w="9344" w:type="dxa"/>
            <w:gridSpan w:val="2"/>
            <w:tcBorders>
              <w:top w:val="nil"/>
              <w:left w:val="nil"/>
              <w:bottom w:val="single" w:sz="8" w:space="0" w:color="auto"/>
              <w:right w:val="nil"/>
            </w:tcBorders>
            <w:shd w:val="clear" w:color="000000" w:fill="FFFFFF"/>
            <w:noWrap/>
            <w:vAlign w:val="center"/>
            <w:hideMark/>
          </w:tcPr>
          <w:p w14:paraId="49EBC38B" w14:textId="77777777" w:rsidR="00226F4F" w:rsidRPr="00226F4F" w:rsidRDefault="00226F4F" w:rsidP="00226F4F">
            <w:pPr>
              <w:spacing w:after="0" w:line="240" w:lineRule="auto"/>
              <w:jc w:val="center"/>
              <w:rPr>
                <w:rFonts w:ascii="Times New Roman" w:eastAsia="Times New Roman" w:hAnsi="Times New Roman" w:cs="Times New Roman"/>
                <w:b/>
                <w:bCs/>
                <w:color w:val="000000"/>
                <w:sz w:val="20"/>
                <w:szCs w:val="20"/>
              </w:rPr>
            </w:pPr>
            <w:r w:rsidRPr="00226F4F">
              <w:rPr>
                <w:rFonts w:ascii="Times New Roman" w:eastAsia="Times New Roman" w:hAnsi="Times New Roman" w:cs="Times New Roman"/>
                <w:b/>
                <w:bCs/>
                <w:color w:val="000000"/>
                <w:sz w:val="20"/>
                <w:szCs w:val="20"/>
              </w:rPr>
              <w:t>Variables Descriptions</w:t>
            </w:r>
          </w:p>
        </w:tc>
      </w:tr>
      <w:tr w:rsidR="00991573" w:rsidRPr="00226F4F" w14:paraId="4A38FA72" w14:textId="77777777" w:rsidTr="00991573">
        <w:trPr>
          <w:trHeight w:val="300"/>
        </w:trPr>
        <w:tc>
          <w:tcPr>
            <w:tcW w:w="2319" w:type="dxa"/>
            <w:tcBorders>
              <w:top w:val="nil"/>
              <w:left w:val="nil"/>
              <w:bottom w:val="single" w:sz="4" w:space="0" w:color="auto"/>
              <w:right w:val="nil"/>
            </w:tcBorders>
            <w:shd w:val="clear" w:color="000000" w:fill="FFFFFF"/>
            <w:noWrap/>
            <w:hideMark/>
          </w:tcPr>
          <w:p w14:paraId="0E3F8EC5" w14:textId="77777777" w:rsidR="00226F4F" w:rsidRPr="00226F4F" w:rsidRDefault="00226F4F" w:rsidP="00226F4F">
            <w:pPr>
              <w:spacing w:after="0" w:line="240" w:lineRule="auto"/>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Variable</w:t>
            </w:r>
          </w:p>
        </w:tc>
        <w:tc>
          <w:tcPr>
            <w:tcW w:w="7020" w:type="dxa"/>
            <w:tcBorders>
              <w:top w:val="nil"/>
              <w:left w:val="nil"/>
              <w:bottom w:val="single" w:sz="4" w:space="0" w:color="auto"/>
              <w:right w:val="nil"/>
            </w:tcBorders>
            <w:shd w:val="clear" w:color="000000" w:fill="FFFFFF"/>
            <w:noWrap/>
            <w:hideMark/>
          </w:tcPr>
          <w:p w14:paraId="3754C5E7" w14:textId="77777777" w:rsidR="00226F4F" w:rsidRPr="00226F4F" w:rsidRDefault="00226F4F" w:rsidP="00226F4F">
            <w:pPr>
              <w:spacing w:after="0" w:line="240" w:lineRule="auto"/>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Description</w:t>
            </w:r>
          </w:p>
        </w:tc>
      </w:tr>
      <w:tr w:rsidR="00991573" w:rsidRPr="00226F4F" w14:paraId="321820A9" w14:textId="77777777" w:rsidTr="00991573">
        <w:trPr>
          <w:trHeight w:val="510"/>
        </w:trPr>
        <w:tc>
          <w:tcPr>
            <w:tcW w:w="2319" w:type="dxa"/>
            <w:tcBorders>
              <w:top w:val="nil"/>
              <w:left w:val="nil"/>
              <w:bottom w:val="nil"/>
              <w:right w:val="nil"/>
            </w:tcBorders>
            <w:shd w:val="clear" w:color="000000" w:fill="FFFFFF"/>
            <w:noWrap/>
            <w:hideMark/>
          </w:tcPr>
          <w:p w14:paraId="06ECC4DA"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Abn</w:t>
            </w:r>
            <w:proofErr w:type="spellEnd"/>
            <w:r w:rsidRPr="00226F4F">
              <w:rPr>
                <w:rFonts w:ascii="Times New Roman" w:eastAsia="Times New Roman" w:hAnsi="Times New Roman" w:cs="Times New Roman"/>
                <w:i/>
                <w:iCs/>
                <w:color w:val="000000"/>
                <w:sz w:val="20"/>
                <w:szCs w:val="20"/>
              </w:rPr>
              <w:t xml:space="preserve">. </w:t>
            </w:r>
            <w:proofErr w:type="spellStart"/>
            <w:r w:rsidRPr="00226F4F">
              <w:rPr>
                <w:rFonts w:ascii="Times New Roman" w:eastAsia="Times New Roman" w:hAnsi="Times New Roman" w:cs="Times New Roman"/>
                <w:i/>
                <w:iCs/>
                <w:color w:val="000000"/>
                <w:sz w:val="20"/>
                <w:szCs w:val="20"/>
              </w:rPr>
              <w:t>Accruals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4448A614"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Abnormal accruals measured as the residual from the modified Jones Model (Jones 1992; </w:t>
            </w:r>
            <w:proofErr w:type="spellStart"/>
            <w:r w:rsidRPr="00226F4F">
              <w:rPr>
                <w:rFonts w:ascii="Times New Roman" w:eastAsia="Times New Roman" w:hAnsi="Times New Roman" w:cs="Times New Roman"/>
                <w:color w:val="000000"/>
                <w:sz w:val="20"/>
                <w:szCs w:val="20"/>
              </w:rPr>
              <w:t>Dechow</w:t>
            </w:r>
            <w:proofErr w:type="spellEnd"/>
            <w:r w:rsidRPr="00226F4F">
              <w:rPr>
                <w:rFonts w:ascii="Times New Roman" w:eastAsia="Times New Roman" w:hAnsi="Times New Roman" w:cs="Times New Roman"/>
                <w:color w:val="000000"/>
                <w:sz w:val="20"/>
                <w:szCs w:val="20"/>
              </w:rPr>
              <w:t xml:space="preserve"> et al. 1995)</w:t>
            </w:r>
          </w:p>
        </w:tc>
      </w:tr>
      <w:tr w:rsidR="00991573" w:rsidRPr="00226F4F" w14:paraId="12D125B1" w14:textId="77777777" w:rsidTr="00991573">
        <w:trPr>
          <w:trHeight w:val="300"/>
        </w:trPr>
        <w:tc>
          <w:tcPr>
            <w:tcW w:w="2319" w:type="dxa"/>
            <w:tcBorders>
              <w:top w:val="nil"/>
              <w:left w:val="nil"/>
              <w:bottom w:val="nil"/>
              <w:right w:val="nil"/>
            </w:tcBorders>
            <w:shd w:val="clear" w:color="000000" w:fill="FFFFFF"/>
            <w:noWrap/>
            <w:hideMark/>
          </w:tcPr>
          <w:p w14:paraId="62A9D39A" w14:textId="15E36E93"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
        </w:tc>
        <w:tc>
          <w:tcPr>
            <w:tcW w:w="7020" w:type="dxa"/>
            <w:tcBorders>
              <w:top w:val="nil"/>
              <w:left w:val="nil"/>
              <w:bottom w:val="nil"/>
              <w:right w:val="nil"/>
            </w:tcBorders>
            <w:shd w:val="clear" w:color="000000" w:fill="FFFFFF"/>
            <w:hideMark/>
          </w:tcPr>
          <w:p w14:paraId="28279D7A"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2C033C9A" w14:textId="77777777" w:rsidTr="00991573">
        <w:trPr>
          <w:trHeight w:val="765"/>
        </w:trPr>
        <w:tc>
          <w:tcPr>
            <w:tcW w:w="2319" w:type="dxa"/>
            <w:tcBorders>
              <w:top w:val="nil"/>
              <w:left w:val="nil"/>
              <w:bottom w:val="nil"/>
              <w:right w:val="nil"/>
            </w:tcBorders>
            <w:shd w:val="clear" w:color="000000" w:fill="FFFFFF"/>
            <w:hideMark/>
          </w:tcPr>
          <w:p w14:paraId="7C9FBF01"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Acquisition</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176F830D"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variable equal to 1 if a company has any nonzero amount listed in acquisition-related accounts in their statement of cash flows or in their income statement and 0 otherwise.</w:t>
            </w:r>
          </w:p>
        </w:tc>
      </w:tr>
      <w:tr w:rsidR="00991573" w:rsidRPr="00226F4F" w14:paraId="74B3C3F9" w14:textId="77777777" w:rsidTr="00991573">
        <w:trPr>
          <w:trHeight w:val="300"/>
        </w:trPr>
        <w:tc>
          <w:tcPr>
            <w:tcW w:w="2319" w:type="dxa"/>
            <w:tcBorders>
              <w:top w:val="nil"/>
              <w:left w:val="nil"/>
              <w:bottom w:val="nil"/>
              <w:right w:val="nil"/>
            </w:tcBorders>
            <w:shd w:val="clear" w:color="000000" w:fill="FFFFFF"/>
            <w:hideMark/>
          </w:tcPr>
          <w:p w14:paraId="1338A03D"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7E67F1CA"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30B950DD" w14:textId="77777777" w:rsidTr="00991573">
        <w:trPr>
          <w:trHeight w:val="510"/>
        </w:trPr>
        <w:tc>
          <w:tcPr>
            <w:tcW w:w="2319" w:type="dxa"/>
            <w:tcBorders>
              <w:top w:val="nil"/>
              <w:left w:val="nil"/>
              <w:bottom w:val="nil"/>
              <w:right w:val="nil"/>
            </w:tcBorders>
            <w:shd w:val="clear" w:color="000000" w:fill="FFFFFF"/>
            <w:noWrap/>
            <w:hideMark/>
          </w:tcPr>
          <w:p w14:paraId="2F720F62"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Age</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45C4FA0B"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age of the firm is computed as the difference the current fiscal year minus the first year that accounting information is available in </w:t>
            </w:r>
            <w:proofErr w:type="spellStart"/>
            <w:r w:rsidRPr="00226F4F">
              <w:rPr>
                <w:rFonts w:ascii="Times New Roman" w:eastAsia="Times New Roman" w:hAnsi="Times New Roman" w:cs="Times New Roman"/>
                <w:color w:val="000000"/>
                <w:sz w:val="20"/>
                <w:szCs w:val="20"/>
              </w:rPr>
              <w:t>Compustat</w:t>
            </w:r>
            <w:proofErr w:type="spellEnd"/>
            <w:r w:rsidRPr="00226F4F">
              <w:rPr>
                <w:rFonts w:ascii="Times New Roman" w:eastAsia="Times New Roman" w:hAnsi="Times New Roman" w:cs="Times New Roman"/>
                <w:color w:val="000000"/>
                <w:sz w:val="20"/>
                <w:szCs w:val="20"/>
              </w:rPr>
              <w:t>.</w:t>
            </w:r>
          </w:p>
        </w:tc>
      </w:tr>
      <w:tr w:rsidR="00991573" w:rsidRPr="00226F4F" w14:paraId="623CF224" w14:textId="77777777" w:rsidTr="00991573">
        <w:trPr>
          <w:trHeight w:val="300"/>
        </w:trPr>
        <w:tc>
          <w:tcPr>
            <w:tcW w:w="2319" w:type="dxa"/>
            <w:tcBorders>
              <w:top w:val="nil"/>
              <w:left w:val="nil"/>
              <w:bottom w:val="nil"/>
              <w:right w:val="nil"/>
            </w:tcBorders>
            <w:shd w:val="clear" w:color="000000" w:fill="FFFFFF"/>
            <w:noWrap/>
            <w:hideMark/>
          </w:tcPr>
          <w:p w14:paraId="505FF218"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0BD76B52"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4C8A2423" w14:textId="77777777" w:rsidTr="00991573">
        <w:trPr>
          <w:trHeight w:val="510"/>
        </w:trPr>
        <w:tc>
          <w:tcPr>
            <w:tcW w:w="2319" w:type="dxa"/>
            <w:tcBorders>
              <w:top w:val="nil"/>
              <w:left w:val="nil"/>
              <w:bottom w:val="nil"/>
              <w:right w:val="nil"/>
            </w:tcBorders>
            <w:shd w:val="clear" w:color="000000" w:fill="FFFFFF"/>
            <w:hideMark/>
          </w:tcPr>
          <w:p w14:paraId="5722489C"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Anderson</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59487A56" w14:textId="20AF7AAC" w:rsidR="00226F4F" w:rsidRPr="00226F4F" w:rsidRDefault="00226F4F" w:rsidP="00EF01F6">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An indicator variable equal to 1 when the </w:t>
            </w:r>
            <w:r w:rsidR="00EF01F6" w:rsidRPr="00226F4F">
              <w:rPr>
                <w:rFonts w:ascii="Times New Roman" w:eastAsia="Times New Roman" w:hAnsi="Times New Roman" w:cs="Times New Roman"/>
                <w:color w:val="000000"/>
                <w:sz w:val="20"/>
                <w:szCs w:val="20"/>
              </w:rPr>
              <w:t>company</w:t>
            </w:r>
            <w:r w:rsidR="00EF01F6">
              <w:rPr>
                <w:rFonts w:ascii="Times New Roman" w:eastAsia="Times New Roman" w:hAnsi="Times New Roman" w:cs="Times New Roman"/>
                <w:color w:val="000000"/>
                <w:sz w:val="20"/>
                <w:szCs w:val="20"/>
              </w:rPr>
              <w:t>’</w:t>
            </w:r>
            <w:r w:rsidR="00EF01F6" w:rsidRPr="00226F4F">
              <w:rPr>
                <w:rFonts w:ascii="Times New Roman" w:eastAsia="Times New Roman" w:hAnsi="Times New Roman" w:cs="Times New Roman"/>
                <w:color w:val="000000"/>
                <w:sz w:val="20"/>
                <w:szCs w:val="20"/>
              </w:rPr>
              <w:t xml:space="preserve">s </w:t>
            </w:r>
            <w:r w:rsidRPr="00226F4F">
              <w:rPr>
                <w:rFonts w:ascii="Times New Roman" w:eastAsia="Times New Roman" w:hAnsi="Times New Roman" w:cs="Times New Roman"/>
                <w:color w:val="000000"/>
                <w:sz w:val="20"/>
                <w:szCs w:val="20"/>
              </w:rPr>
              <w:t>external auditor during that year was Arthur Anderson and 0 otherwise.</w:t>
            </w:r>
          </w:p>
        </w:tc>
      </w:tr>
      <w:tr w:rsidR="00991573" w:rsidRPr="00226F4F" w14:paraId="39BAF7FD" w14:textId="77777777" w:rsidTr="00991573">
        <w:trPr>
          <w:trHeight w:val="300"/>
        </w:trPr>
        <w:tc>
          <w:tcPr>
            <w:tcW w:w="2319" w:type="dxa"/>
            <w:tcBorders>
              <w:top w:val="nil"/>
              <w:left w:val="nil"/>
              <w:bottom w:val="nil"/>
              <w:right w:val="nil"/>
            </w:tcBorders>
            <w:shd w:val="clear" w:color="000000" w:fill="FFFFFF"/>
            <w:hideMark/>
          </w:tcPr>
          <w:p w14:paraId="6A9925F5"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105220A4"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7D3F7CB2" w14:textId="77777777" w:rsidTr="00991573">
        <w:trPr>
          <w:trHeight w:val="300"/>
        </w:trPr>
        <w:tc>
          <w:tcPr>
            <w:tcW w:w="2319" w:type="dxa"/>
            <w:tcBorders>
              <w:top w:val="nil"/>
              <w:left w:val="nil"/>
              <w:bottom w:val="nil"/>
              <w:right w:val="nil"/>
            </w:tcBorders>
            <w:shd w:val="clear" w:color="000000" w:fill="FFFFFF"/>
            <w:noWrap/>
            <w:hideMark/>
          </w:tcPr>
          <w:p w14:paraId="54C8788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ARInv</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noWrap/>
            <w:hideMark/>
          </w:tcPr>
          <w:p w14:paraId="29C4C828"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Receivables plus inventory divided by total assets.</w:t>
            </w:r>
          </w:p>
        </w:tc>
      </w:tr>
      <w:tr w:rsidR="00991573" w:rsidRPr="00226F4F" w14:paraId="05697B65" w14:textId="77777777" w:rsidTr="00991573">
        <w:trPr>
          <w:trHeight w:val="300"/>
        </w:trPr>
        <w:tc>
          <w:tcPr>
            <w:tcW w:w="2319" w:type="dxa"/>
            <w:tcBorders>
              <w:top w:val="nil"/>
              <w:left w:val="nil"/>
              <w:bottom w:val="nil"/>
              <w:right w:val="nil"/>
            </w:tcBorders>
            <w:shd w:val="clear" w:color="000000" w:fill="FFFFFF"/>
            <w:noWrap/>
            <w:hideMark/>
          </w:tcPr>
          <w:p w14:paraId="079FB48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noWrap/>
            <w:hideMark/>
          </w:tcPr>
          <w:p w14:paraId="14DD35E6"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5C56D152" w14:textId="77777777" w:rsidTr="00991573">
        <w:trPr>
          <w:trHeight w:val="300"/>
        </w:trPr>
        <w:tc>
          <w:tcPr>
            <w:tcW w:w="2319" w:type="dxa"/>
            <w:tcBorders>
              <w:top w:val="nil"/>
              <w:left w:val="nil"/>
              <w:bottom w:val="nil"/>
              <w:right w:val="nil"/>
            </w:tcBorders>
            <w:shd w:val="clear" w:color="000000" w:fill="FFFFFF"/>
            <w:hideMark/>
          </w:tcPr>
          <w:p w14:paraId="3AAF8611"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Assets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7AB712BD"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natural log of total assets.</w:t>
            </w:r>
          </w:p>
        </w:tc>
      </w:tr>
      <w:tr w:rsidR="00991573" w:rsidRPr="00226F4F" w14:paraId="58F15E94" w14:textId="77777777" w:rsidTr="00991573">
        <w:trPr>
          <w:trHeight w:val="300"/>
        </w:trPr>
        <w:tc>
          <w:tcPr>
            <w:tcW w:w="2319" w:type="dxa"/>
            <w:tcBorders>
              <w:top w:val="nil"/>
              <w:left w:val="nil"/>
              <w:bottom w:val="nil"/>
              <w:right w:val="nil"/>
            </w:tcBorders>
            <w:shd w:val="clear" w:color="000000" w:fill="FFFFFF"/>
            <w:hideMark/>
          </w:tcPr>
          <w:p w14:paraId="09A92FF4"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3AA14C1A"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5C7DD4F2" w14:textId="77777777" w:rsidTr="00991573">
        <w:trPr>
          <w:trHeight w:val="300"/>
        </w:trPr>
        <w:tc>
          <w:tcPr>
            <w:tcW w:w="2319" w:type="dxa"/>
            <w:tcBorders>
              <w:top w:val="nil"/>
              <w:left w:val="nil"/>
              <w:bottom w:val="nil"/>
              <w:right w:val="nil"/>
            </w:tcBorders>
            <w:shd w:val="clear" w:color="000000" w:fill="FFFFFF"/>
            <w:hideMark/>
          </w:tcPr>
          <w:p w14:paraId="3EC64B80"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AuditFees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584B5161"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natural log of external audit fees.</w:t>
            </w:r>
          </w:p>
        </w:tc>
      </w:tr>
      <w:tr w:rsidR="00991573" w:rsidRPr="00226F4F" w14:paraId="360E492C" w14:textId="77777777" w:rsidTr="00991573">
        <w:trPr>
          <w:trHeight w:val="300"/>
        </w:trPr>
        <w:tc>
          <w:tcPr>
            <w:tcW w:w="2319" w:type="dxa"/>
            <w:tcBorders>
              <w:top w:val="nil"/>
              <w:left w:val="nil"/>
              <w:bottom w:val="nil"/>
              <w:right w:val="nil"/>
            </w:tcBorders>
            <w:shd w:val="clear" w:color="000000" w:fill="FFFFFF"/>
            <w:hideMark/>
          </w:tcPr>
          <w:p w14:paraId="625F3888"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7A089378"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261BCE22" w14:textId="77777777" w:rsidTr="00991573">
        <w:trPr>
          <w:trHeight w:val="510"/>
        </w:trPr>
        <w:tc>
          <w:tcPr>
            <w:tcW w:w="2319" w:type="dxa"/>
            <w:tcBorders>
              <w:top w:val="nil"/>
              <w:left w:val="nil"/>
              <w:bottom w:val="nil"/>
              <w:right w:val="nil"/>
            </w:tcBorders>
            <w:shd w:val="clear" w:color="000000" w:fill="FFFFFF"/>
            <w:hideMark/>
          </w:tcPr>
          <w:p w14:paraId="5D19EA1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AuditorChange</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4636244F"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variable equal to 1 if the company changed auditors in the last year and 0 otherwise.</w:t>
            </w:r>
          </w:p>
        </w:tc>
      </w:tr>
      <w:tr w:rsidR="00991573" w:rsidRPr="00226F4F" w14:paraId="6229FC3F" w14:textId="77777777" w:rsidTr="00991573">
        <w:trPr>
          <w:trHeight w:val="300"/>
        </w:trPr>
        <w:tc>
          <w:tcPr>
            <w:tcW w:w="2319" w:type="dxa"/>
            <w:tcBorders>
              <w:top w:val="nil"/>
              <w:left w:val="nil"/>
              <w:bottom w:val="nil"/>
              <w:right w:val="nil"/>
            </w:tcBorders>
            <w:shd w:val="clear" w:color="000000" w:fill="FFFFFF"/>
            <w:hideMark/>
          </w:tcPr>
          <w:p w14:paraId="13BFA341"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39E6B13B"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124B6DA5" w14:textId="77777777" w:rsidTr="00991573">
        <w:trPr>
          <w:trHeight w:val="510"/>
        </w:trPr>
        <w:tc>
          <w:tcPr>
            <w:tcW w:w="2319" w:type="dxa"/>
            <w:tcBorders>
              <w:top w:val="nil"/>
              <w:left w:val="nil"/>
              <w:bottom w:val="nil"/>
              <w:right w:val="nil"/>
            </w:tcBorders>
            <w:shd w:val="clear" w:color="000000" w:fill="FFFFFF"/>
            <w:hideMark/>
          </w:tcPr>
          <w:p w14:paraId="7FBEF89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AuditLag</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5C53B4C9" w14:textId="2B5872DF" w:rsidR="00226F4F" w:rsidRPr="00226F4F" w:rsidRDefault="00226F4F" w:rsidP="00EF01F6">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difference between a </w:t>
            </w:r>
            <w:r w:rsidR="00EF01F6" w:rsidRPr="00226F4F">
              <w:rPr>
                <w:rFonts w:ascii="Times New Roman" w:eastAsia="Times New Roman" w:hAnsi="Times New Roman" w:cs="Times New Roman"/>
                <w:color w:val="000000"/>
                <w:sz w:val="20"/>
                <w:szCs w:val="20"/>
              </w:rPr>
              <w:t>company</w:t>
            </w:r>
            <w:r w:rsidR="00EF01F6">
              <w:rPr>
                <w:rFonts w:ascii="Times New Roman" w:eastAsia="Times New Roman" w:hAnsi="Times New Roman" w:cs="Times New Roman"/>
                <w:color w:val="000000"/>
                <w:sz w:val="20"/>
                <w:szCs w:val="20"/>
              </w:rPr>
              <w:t>’</w:t>
            </w:r>
            <w:r w:rsidR="00EF01F6" w:rsidRPr="00226F4F">
              <w:rPr>
                <w:rFonts w:ascii="Times New Roman" w:eastAsia="Times New Roman" w:hAnsi="Times New Roman" w:cs="Times New Roman"/>
                <w:color w:val="000000"/>
                <w:sz w:val="20"/>
                <w:szCs w:val="20"/>
              </w:rPr>
              <w:t xml:space="preserve">s </w:t>
            </w:r>
            <w:r w:rsidRPr="00226F4F">
              <w:rPr>
                <w:rFonts w:ascii="Times New Roman" w:eastAsia="Times New Roman" w:hAnsi="Times New Roman" w:cs="Times New Roman"/>
                <w:color w:val="000000"/>
                <w:sz w:val="20"/>
                <w:szCs w:val="20"/>
              </w:rPr>
              <w:t>fiscal year-end and the date the audit report was issued.</w:t>
            </w:r>
          </w:p>
        </w:tc>
      </w:tr>
      <w:tr w:rsidR="00991573" w:rsidRPr="00226F4F" w14:paraId="4E4C1964" w14:textId="77777777" w:rsidTr="00991573">
        <w:trPr>
          <w:trHeight w:val="300"/>
        </w:trPr>
        <w:tc>
          <w:tcPr>
            <w:tcW w:w="2319" w:type="dxa"/>
            <w:tcBorders>
              <w:top w:val="nil"/>
              <w:left w:val="nil"/>
              <w:bottom w:val="nil"/>
              <w:right w:val="nil"/>
            </w:tcBorders>
            <w:shd w:val="clear" w:color="000000" w:fill="FFFFFF"/>
            <w:hideMark/>
          </w:tcPr>
          <w:p w14:paraId="72BA189F"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684F891D"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74624C87" w14:textId="77777777" w:rsidTr="00991573">
        <w:trPr>
          <w:trHeight w:val="510"/>
        </w:trPr>
        <w:tc>
          <w:tcPr>
            <w:tcW w:w="2319" w:type="dxa"/>
            <w:tcBorders>
              <w:top w:val="nil"/>
              <w:left w:val="nil"/>
              <w:bottom w:val="nil"/>
              <w:right w:val="nil"/>
            </w:tcBorders>
            <w:shd w:val="clear" w:color="000000" w:fill="FFFFFF"/>
            <w:hideMark/>
          </w:tcPr>
          <w:p w14:paraId="5876F4D5"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BigN</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669B719C"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variable equal to 1 when the company is audited by a Big N auditor and 0 otherwise.</w:t>
            </w:r>
          </w:p>
        </w:tc>
      </w:tr>
      <w:tr w:rsidR="00991573" w:rsidRPr="00226F4F" w14:paraId="55EBD6B0" w14:textId="77777777" w:rsidTr="00991573">
        <w:trPr>
          <w:trHeight w:val="300"/>
        </w:trPr>
        <w:tc>
          <w:tcPr>
            <w:tcW w:w="2319" w:type="dxa"/>
            <w:tcBorders>
              <w:top w:val="nil"/>
              <w:left w:val="nil"/>
              <w:bottom w:val="nil"/>
              <w:right w:val="nil"/>
            </w:tcBorders>
            <w:shd w:val="clear" w:color="000000" w:fill="FFFFFF"/>
            <w:noWrap/>
            <w:hideMark/>
          </w:tcPr>
          <w:p w14:paraId="7A1ED598" w14:textId="77777777" w:rsidR="00226F4F" w:rsidRPr="00226F4F" w:rsidRDefault="00226F4F" w:rsidP="00226F4F">
            <w:pPr>
              <w:spacing w:after="0" w:line="240" w:lineRule="auto"/>
              <w:jc w:val="both"/>
              <w:rPr>
                <w:rFonts w:ascii="Calibri" w:eastAsia="Times New Roman" w:hAnsi="Calibri" w:cs="Calibri"/>
                <w:color w:val="000000"/>
                <w:sz w:val="20"/>
                <w:szCs w:val="20"/>
              </w:rPr>
            </w:pPr>
            <w:r w:rsidRPr="00226F4F">
              <w:rPr>
                <w:rFonts w:ascii="Calibri" w:eastAsia="Times New Roman" w:hAnsi="Calibri" w:cs="Calibri"/>
                <w:color w:val="000000"/>
                <w:sz w:val="20"/>
                <w:szCs w:val="20"/>
              </w:rPr>
              <w:t> </w:t>
            </w:r>
          </w:p>
        </w:tc>
        <w:tc>
          <w:tcPr>
            <w:tcW w:w="7020" w:type="dxa"/>
            <w:tcBorders>
              <w:top w:val="nil"/>
              <w:left w:val="nil"/>
              <w:bottom w:val="nil"/>
              <w:right w:val="nil"/>
            </w:tcBorders>
            <w:shd w:val="clear" w:color="000000" w:fill="FFFFFF"/>
            <w:noWrap/>
            <w:hideMark/>
          </w:tcPr>
          <w:p w14:paraId="0BF5207B" w14:textId="77777777" w:rsidR="00226F4F" w:rsidRPr="00226F4F" w:rsidRDefault="00226F4F" w:rsidP="00226F4F">
            <w:pPr>
              <w:spacing w:after="0" w:line="240" w:lineRule="auto"/>
              <w:jc w:val="both"/>
              <w:rPr>
                <w:rFonts w:ascii="Calibri" w:eastAsia="Times New Roman" w:hAnsi="Calibri" w:cs="Calibri"/>
                <w:color w:val="000000"/>
                <w:sz w:val="20"/>
                <w:szCs w:val="20"/>
              </w:rPr>
            </w:pPr>
            <w:r w:rsidRPr="00226F4F">
              <w:rPr>
                <w:rFonts w:ascii="Calibri" w:eastAsia="Times New Roman" w:hAnsi="Calibri" w:cs="Calibri"/>
                <w:color w:val="000000"/>
                <w:sz w:val="20"/>
                <w:szCs w:val="20"/>
              </w:rPr>
              <w:t> </w:t>
            </w:r>
          </w:p>
        </w:tc>
      </w:tr>
      <w:tr w:rsidR="00991573" w:rsidRPr="00226F4F" w14:paraId="2EF0E5F6" w14:textId="77777777" w:rsidTr="00991573">
        <w:trPr>
          <w:trHeight w:val="510"/>
        </w:trPr>
        <w:tc>
          <w:tcPr>
            <w:tcW w:w="2319" w:type="dxa"/>
            <w:tcBorders>
              <w:top w:val="nil"/>
              <w:left w:val="nil"/>
              <w:bottom w:val="nil"/>
              <w:right w:val="nil"/>
            </w:tcBorders>
            <w:shd w:val="clear" w:color="000000" w:fill="FFFFFF"/>
            <w:noWrap/>
            <w:hideMark/>
          </w:tcPr>
          <w:p w14:paraId="53980D21"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BTM</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0B3C9A1C"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firms book-to-market, calculated as total assets divided by the sum of the firms market value of equity and liabilities.</w:t>
            </w:r>
          </w:p>
        </w:tc>
      </w:tr>
      <w:tr w:rsidR="00991573" w:rsidRPr="00226F4F" w14:paraId="651CF892" w14:textId="77777777" w:rsidTr="00991573">
        <w:trPr>
          <w:trHeight w:val="300"/>
        </w:trPr>
        <w:tc>
          <w:tcPr>
            <w:tcW w:w="2319" w:type="dxa"/>
            <w:tcBorders>
              <w:top w:val="nil"/>
              <w:left w:val="nil"/>
              <w:bottom w:val="nil"/>
              <w:right w:val="nil"/>
            </w:tcBorders>
            <w:shd w:val="clear" w:color="000000" w:fill="FFFFFF"/>
            <w:noWrap/>
            <w:hideMark/>
          </w:tcPr>
          <w:p w14:paraId="6AB2D44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69866D53"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164854F6" w14:textId="77777777" w:rsidTr="00991573">
        <w:trPr>
          <w:trHeight w:val="510"/>
        </w:trPr>
        <w:tc>
          <w:tcPr>
            <w:tcW w:w="2319" w:type="dxa"/>
            <w:tcBorders>
              <w:top w:val="nil"/>
              <w:left w:val="nil"/>
              <w:bottom w:val="nil"/>
              <w:right w:val="nil"/>
            </w:tcBorders>
            <w:shd w:val="clear" w:color="000000" w:fill="FFFFFF"/>
            <w:noWrap/>
            <w:hideMark/>
          </w:tcPr>
          <w:p w14:paraId="2378D6B4"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BusySeason</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6DD16CD0"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set to 1 if the fiscal period end date for the firm is December and 0 otherwise.</w:t>
            </w:r>
          </w:p>
        </w:tc>
      </w:tr>
      <w:tr w:rsidR="00991573" w:rsidRPr="00226F4F" w14:paraId="5161BFAF" w14:textId="77777777" w:rsidTr="00991573">
        <w:trPr>
          <w:trHeight w:val="300"/>
        </w:trPr>
        <w:tc>
          <w:tcPr>
            <w:tcW w:w="2319" w:type="dxa"/>
            <w:tcBorders>
              <w:top w:val="nil"/>
              <w:left w:val="nil"/>
              <w:bottom w:val="nil"/>
              <w:right w:val="nil"/>
            </w:tcBorders>
            <w:shd w:val="clear" w:color="000000" w:fill="FFFFFF"/>
            <w:noWrap/>
            <w:hideMark/>
          </w:tcPr>
          <w:p w14:paraId="6FF01C55"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697BE735"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1F48A406" w14:textId="77777777" w:rsidTr="00991573">
        <w:trPr>
          <w:trHeight w:val="300"/>
        </w:trPr>
        <w:tc>
          <w:tcPr>
            <w:tcW w:w="2319" w:type="dxa"/>
            <w:tcBorders>
              <w:top w:val="nil"/>
              <w:left w:val="nil"/>
              <w:bottom w:val="nil"/>
              <w:right w:val="nil"/>
            </w:tcBorders>
            <w:shd w:val="clear" w:color="000000" w:fill="FFFFFF"/>
            <w:noWrap/>
            <w:hideMark/>
          </w:tcPr>
          <w:p w14:paraId="2E0377D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CACL</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noWrap/>
            <w:hideMark/>
          </w:tcPr>
          <w:p w14:paraId="56192FB9"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Total current assets divided by total current liabilities.</w:t>
            </w:r>
          </w:p>
        </w:tc>
      </w:tr>
      <w:tr w:rsidR="00991573" w:rsidRPr="00226F4F" w14:paraId="4729645C" w14:textId="77777777" w:rsidTr="00991573">
        <w:trPr>
          <w:trHeight w:val="300"/>
        </w:trPr>
        <w:tc>
          <w:tcPr>
            <w:tcW w:w="2319" w:type="dxa"/>
            <w:tcBorders>
              <w:top w:val="nil"/>
              <w:left w:val="nil"/>
              <w:bottom w:val="nil"/>
              <w:right w:val="nil"/>
            </w:tcBorders>
            <w:shd w:val="clear" w:color="000000" w:fill="FFFFFF"/>
            <w:noWrap/>
            <w:hideMark/>
          </w:tcPr>
          <w:p w14:paraId="40C94F8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noWrap/>
            <w:hideMark/>
          </w:tcPr>
          <w:p w14:paraId="05FC9D40"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19E0BB40" w14:textId="77777777" w:rsidTr="00991573">
        <w:trPr>
          <w:trHeight w:val="510"/>
        </w:trPr>
        <w:tc>
          <w:tcPr>
            <w:tcW w:w="2319" w:type="dxa"/>
            <w:tcBorders>
              <w:top w:val="nil"/>
              <w:left w:val="nil"/>
              <w:bottom w:val="nil"/>
              <w:right w:val="nil"/>
            </w:tcBorders>
            <w:shd w:val="clear" w:color="000000" w:fill="FFFFFF"/>
            <w:hideMark/>
          </w:tcPr>
          <w:p w14:paraId="19FBFB89"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Complexity</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72ED6FA3"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number of business segments that the company has listed in the </w:t>
            </w:r>
            <w:proofErr w:type="spellStart"/>
            <w:r w:rsidRPr="00226F4F">
              <w:rPr>
                <w:rFonts w:ascii="Times New Roman" w:eastAsia="Times New Roman" w:hAnsi="Times New Roman" w:cs="Times New Roman"/>
                <w:color w:val="000000"/>
                <w:sz w:val="20"/>
                <w:szCs w:val="20"/>
              </w:rPr>
              <w:t>Compustat</w:t>
            </w:r>
            <w:proofErr w:type="spellEnd"/>
            <w:r w:rsidRPr="00226F4F">
              <w:rPr>
                <w:rFonts w:ascii="Times New Roman" w:eastAsia="Times New Roman" w:hAnsi="Times New Roman" w:cs="Times New Roman"/>
                <w:color w:val="000000"/>
                <w:sz w:val="20"/>
                <w:szCs w:val="20"/>
              </w:rPr>
              <w:t xml:space="preserve"> segments file.</w:t>
            </w:r>
          </w:p>
        </w:tc>
      </w:tr>
      <w:tr w:rsidR="00991573" w:rsidRPr="00226F4F" w14:paraId="0310CB7C" w14:textId="77777777" w:rsidTr="00991573">
        <w:trPr>
          <w:trHeight w:val="300"/>
        </w:trPr>
        <w:tc>
          <w:tcPr>
            <w:tcW w:w="2319" w:type="dxa"/>
            <w:tcBorders>
              <w:top w:val="nil"/>
              <w:left w:val="nil"/>
              <w:bottom w:val="nil"/>
              <w:right w:val="nil"/>
            </w:tcBorders>
            <w:shd w:val="clear" w:color="000000" w:fill="FFFFFF"/>
            <w:hideMark/>
          </w:tcPr>
          <w:p w14:paraId="5D7C439D"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033AD52D"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991573" w:rsidRPr="00226F4F" w14:paraId="725AC823" w14:textId="77777777" w:rsidTr="00991573">
        <w:trPr>
          <w:trHeight w:val="315"/>
        </w:trPr>
        <w:tc>
          <w:tcPr>
            <w:tcW w:w="2319" w:type="dxa"/>
            <w:tcBorders>
              <w:top w:val="nil"/>
              <w:left w:val="nil"/>
              <w:bottom w:val="single" w:sz="8" w:space="0" w:color="auto"/>
              <w:right w:val="nil"/>
            </w:tcBorders>
            <w:shd w:val="clear" w:color="000000" w:fill="FFFFFF"/>
            <w:hideMark/>
          </w:tcPr>
          <w:p w14:paraId="365B0700"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CurrentRatio</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single" w:sz="8" w:space="0" w:color="auto"/>
              <w:right w:val="nil"/>
            </w:tcBorders>
            <w:shd w:val="clear" w:color="000000" w:fill="FFFFFF"/>
            <w:hideMark/>
          </w:tcPr>
          <w:p w14:paraId="5D286941"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ratio of current assets divided by current liabilities.</w:t>
            </w:r>
          </w:p>
        </w:tc>
      </w:tr>
    </w:tbl>
    <w:p w14:paraId="3D13BE4B" w14:textId="77777777" w:rsidR="00226F4F" w:rsidRDefault="00226F4F" w:rsidP="0061227E">
      <w:pPr>
        <w:jc w:val="center"/>
        <w:rPr>
          <w:noProof/>
        </w:rPr>
      </w:pPr>
    </w:p>
    <w:p w14:paraId="39128F62" w14:textId="77777777" w:rsidR="00226F4F" w:rsidRDefault="00226F4F">
      <w:pPr>
        <w:rPr>
          <w:noProof/>
        </w:rPr>
      </w:pPr>
      <w:r>
        <w:rPr>
          <w:noProof/>
        </w:rPr>
        <w:br w:type="page"/>
      </w:r>
    </w:p>
    <w:tbl>
      <w:tblPr>
        <w:tblW w:w="9021" w:type="dxa"/>
        <w:tblLook w:val="04A0" w:firstRow="1" w:lastRow="0" w:firstColumn="1" w:lastColumn="0" w:noHBand="0" w:noVBand="1"/>
      </w:tblPr>
      <w:tblGrid>
        <w:gridCol w:w="2369"/>
        <w:gridCol w:w="6652"/>
      </w:tblGrid>
      <w:tr w:rsidR="00226F4F" w:rsidRPr="00226F4F" w14:paraId="3FB0A02E" w14:textId="77777777" w:rsidTr="00991573">
        <w:trPr>
          <w:trHeight w:val="315"/>
        </w:trPr>
        <w:tc>
          <w:tcPr>
            <w:tcW w:w="9021" w:type="dxa"/>
            <w:gridSpan w:val="2"/>
            <w:tcBorders>
              <w:top w:val="nil"/>
              <w:left w:val="nil"/>
              <w:bottom w:val="single" w:sz="8" w:space="0" w:color="auto"/>
              <w:right w:val="nil"/>
            </w:tcBorders>
            <w:shd w:val="clear" w:color="000000" w:fill="FFFFFF"/>
            <w:vAlign w:val="center"/>
            <w:hideMark/>
          </w:tcPr>
          <w:p w14:paraId="181383B6" w14:textId="77777777" w:rsidR="00226F4F" w:rsidRPr="00226F4F" w:rsidRDefault="00226F4F" w:rsidP="00226F4F">
            <w:pPr>
              <w:spacing w:after="0" w:line="240" w:lineRule="auto"/>
              <w:jc w:val="both"/>
              <w:rPr>
                <w:rFonts w:ascii="Times New Roman" w:eastAsia="Times New Roman" w:hAnsi="Times New Roman" w:cs="Times New Roman"/>
                <w:b/>
                <w:bCs/>
                <w:color w:val="000000"/>
                <w:sz w:val="20"/>
                <w:szCs w:val="20"/>
              </w:rPr>
            </w:pPr>
            <w:r w:rsidRPr="00226F4F">
              <w:rPr>
                <w:rFonts w:ascii="Times New Roman" w:eastAsia="Times New Roman" w:hAnsi="Times New Roman" w:cs="Times New Roman"/>
                <w:b/>
                <w:bCs/>
                <w:color w:val="000000"/>
                <w:sz w:val="20"/>
                <w:szCs w:val="20"/>
              </w:rPr>
              <w:lastRenderedPageBreak/>
              <w:t>Appendix 1 - Variables Descriptions (continued)</w:t>
            </w:r>
          </w:p>
        </w:tc>
      </w:tr>
      <w:tr w:rsidR="00226F4F" w:rsidRPr="00226F4F" w14:paraId="00DFF8D3" w14:textId="77777777" w:rsidTr="00991573">
        <w:trPr>
          <w:trHeight w:val="765"/>
        </w:trPr>
        <w:tc>
          <w:tcPr>
            <w:tcW w:w="2369" w:type="dxa"/>
            <w:tcBorders>
              <w:top w:val="nil"/>
              <w:left w:val="nil"/>
              <w:bottom w:val="nil"/>
              <w:right w:val="nil"/>
            </w:tcBorders>
            <w:shd w:val="clear" w:color="000000" w:fill="FFFFFF"/>
            <w:noWrap/>
            <w:hideMark/>
          </w:tcPr>
          <w:p w14:paraId="75FDCDFD"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EPSUp</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24D4557A"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variable equal to 1 if earnings per share in the prior year is greater than the prior year and 0 otherwise. Earnings per share is calculated as income before extraordinary items divided by the number of common shares outstanding.</w:t>
            </w:r>
          </w:p>
        </w:tc>
      </w:tr>
      <w:tr w:rsidR="00226F4F" w:rsidRPr="00226F4F" w14:paraId="1CAD22EC" w14:textId="77777777" w:rsidTr="00991573">
        <w:trPr>
          <w:trHeight w:val="300"/>
        </w:trPr>
        <w:tc>
          <w:tcPr>
            <w:tcW w:w="2369" w:type="dxa"/>
            <w:tcBorders>
              <w:top w:val="nil"/>
              <w:left w:val="nil"/>
              <w:bottom w:val="nil"/>
              <w:right w:val="nil"/>
            </w:tcBorders>
            <w:shd w:val="clear" w:color="000000" w:fill="FFFFFF"/>
            <w:noWrap/>
            <w:hideMark/>
          </w:tcPr>
          <w:p w14:paraId="2B595F6A" w14:textId="39282DDA"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
        </w:tc>
        <w:tc>
          <w:tcPr>
            <w:tcW w:w="6652" w:type="dxa"/>
            <w:tcBorders>
              <w:top w:val="nil"/>
              <w:left w:val="nil"/>
              <w:bottom w:val="nil"/>
              <w:right w:val="nil"/>
            </w:tcBorders>
            <w:shd w:val="clear" w:color="000000" w:fill="FFFFFF"/>
            <w:hideMark/>
          </w:tcPr>
          <w:p w14:paraId="1EAE3828"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75A42905" w14:textId="77777777" w:rsidTr="00991573">
        <w:trPr>
          <w:trHeight w:val="765"/>
        </w:trPr>
        <w:tc>
          <w:tcPr>
            <w:tcW w:w="2369" w:type="dxa"/>
            <w:tcBorders>
              <w:top w:val="nil"/>
              <w:left w:val="nil"/>
              <w:bottom w:val="nil"/>
              <w:right w:val="nil"/>
            </w:tcBorders>
            <w:shd w:val="clear" w:color="000000" w:fill="FFFFFF"/>
            <w:hideMark/>
          </w:tcPr>
          <w:p w14:paraId="3921856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Estimates</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56076B17" w14:textId="0E5D98EC" w:rsidR="00226F4F" w:rsidRPr="00226F4F" w:rsidRDefault="00226F4F" w:rsidP="00EF01F6">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Is the log 1 plus the number of estimates found in the footnotes of the </w:t>
            </w:r>
            <w:r w:rsidR="00EF01F6" w:rsidRPr="00226F4F">
              <w:rPr>
                <w:rFonts w:ascii="Times New Roman" w:eastAsia="Times New Roman" w:hAnsi="Times New Roman" w:cs="Times New Roman"/>
                <w:color w:val="000000"/>
                <w:sz w:val="20"/>
                <w:szCs w:val="20"/>
              </w:rPr>
              <w:t>firm</w:t>
            </w:r>
            <w:r w:rsidR="00EF01F6">
              <w:rPr>
                <w:rFonts w:ascii="Times New Roman" w:eastAsia="Times New Roman" w:hAnsi="Times New Roman" w:cs="Times New Roman"/>
                <w:color w:val="000000"/>
                <w:sz w:val="20"/>
                <w:szCs w:val="20"/>
              </w:rPr>
              <w:t>’</w:t>
            </w:r>
            <w:r w:rsidR="00EF01F6" w:rsidRPr="00226F4F">
              <w:rPr>
                <w:rFonts w:ascii="Times New Roman" w:eastAsia="Times New Roman" w:hAnsi="Times New Roman" w:cs="Times New Roman"/>
                <w:color w:val="000000"/>
                <w:sz w:val="20"/>
                <w:szCs w:val="20"/>
              </w:rPr>
              <w:t xml:space="preserve">s </w:t>
            </w:r>
            <w:r w:rsidRPr="00226F4F">
              <w:rPr>
                <w:rFonts w:ascii="Times New Roman" w:eastAsia="Times New Roman" w:hAnsi="Times New Roman" w:cs="Times New Roman"/>
                <w:color w:val="000000"/>
                <w:sz w:val="20"/>
                <w:szCs w:val="20"/>
              </w:rPr>
              <w:t>10-K filing. Estimates are the number of estimate-related words in the footnotes (Chen et al.</w:t>
            </w:r>
            <w:r w:rsidR="00700800">
              <w:rPr>
                <w:rFonts w:ascii="Times New Roman" w:eastAsia="Times New Roman" w:hAnsi="Times New Roman" w:cs="Times New Roman"/>
                <w:color w:val="000000"/>
                <w:sz w:val="20"/>
                <w:szCs w:val="20"/>
              </w:rPr>
              <w:t>,</w:t>
            </w:r>
            <w:r w:rsidRPr="00226F4F">
              <w:rPr>
                <w:rFonts w:ascii="Times New Roman" w:eastAsia="Times New Roman" w:hAnsi="Times New Roman" w:cs="Times New Roman"/>
                <w:color w:val="000000"/>
                <w:sz w:val="20"/>
                <w:szCs w:val="20"/>
              </w:rPr>
              <w:t xml:space="preserve"> 2022).</w:t>
            </w:r>
          </w:p>
        </w:tc>
      </w:tr>
      <w:tr w:rsidR="00226F4F" w:rsidRPr="00226F4F" w14:paraId="76B4ED90" w14:textId="77777777" w:rsidTr="00991573">
        <w:trPr>
          <w:trHeight w:val="300"/>
        </w:trPr>
        <w:tc>
          <w:tcPr>
            <w:tcW w:w="2369" w:type="dxa"/>
            <w:tcBorders>
              <w:top w:val="nil"/>
              <w:left w:val="nil"/>
              <w:bottom w:val="nil"/>
              <w:right w:val="nil"/>
            </w:tcBorders>
            <w:shd w:val="clear" w:color="000000" w:fill="FFFFFF"/>
            <w:hideMark/>
          </w:tcPr>
          <w:p w14:paraId="35C6929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1DF26261"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6A37D2E3" w14:textId="77777777" w:rsidTr="00991573">
        <w:trPr>
          <w:trHeight w:val="1080"/>
        </w:trPr>
        <w:tc>
          <w:tcPr>
            <w:tcW w:w="2369" w:type="dxa"/>
            <w:tcBorders>
              <w:top w:val="nil"/>
              <w:left w:val="nil"/>
              <w:bottom w:val="nil"/>
              <w:right w:val="nil"/>
            </w:tcBorders>
            <w:shd w:val="clear" w:color="000000" w:fill="FFFFFF"/>
            <w:noWrap/>
            <w:hideMark/>
          </w:tcPr>
          <w:p w14:paraId="160AB4B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Financing</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33C36649" w14:textId="39943796" w:rsidR="00226F4F" w:rsidRPr="00226F4F" w:rsidRDefault="00226F4F" w:rsidP="00992827">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An indicator variable set to one if </w:t>
            </w:r>
            <w:proofErr w:type="spellStart"/>
            <w:proofErr w:type="gramStart"/>
            <w:r w:rsidRPr="00226F4F">
              <w:rPr>
                <w:rFonts w:ascii="Times New Roman" w:eastAsia="Times New Roman" w:hAnsi="Times New Roman" w:cs="Times New Roman"/>
                <w:i/>
                <w:iCs/>
                <w:color w:val="000000"/>
                <w:sz w:val="20"/>
                <w:szCs w:val="20"/>
              </w:rPr>
              <w:t>Merger</w:t>
            </w:r>
            <w:r w:rsidRPr="00226F4F">
              <w:rPr>
                <w:rFonts w:ascii="Times New Roman" w:eastAsia="Times New Roman" w:hAnsi="Times New Roman" w:cs="Times New Roman"/>
                <w:i/>
                <w:iCs/>
                <w:color w:val="000000"/>
                <w:sz w:val="20"/>
                <w:szCs w:val="20"/>
                <w:vertAlign w:val="subscript"/>
              </w:rPr>
              <w:t>i,t</w:t>
            </w:r>
            <w:proofErr w:type="spellEnd"/>
            <w:proofErr w:type="gramEnd"/>
            <w:r w:rsidRPr="00226F4F">
              <w:rPr>
                <w:rFonts w:ascii="Times New Roman" w:eastAsia="Times New Roman" w:hAnsi="Times New Roman" w:cs="Times New Roman"/>
                <w:i/>
                <w:iCs/>
                <w:color w:val="000000"/>
                <w:sz w:val="20"/>
                <w:szCs w:val="20"/>
                <w:vertAlign w:val="subscript"/>
              </w:rPr>
              <w:t xml:space="preserve"> </w:t>
            </w:r>
            <w:r w:rsidRPr="00226F4F">
              <w:rPr>
                <w:rFonts w:ascii="Times New Roman" w:eastAsia="Times New Roman" w:hAnsi="Times New Roman" w:cs="Times New Roman"/>
                <w:color w:val="000000"/>
                <w:sz w:val="20"/>
                <w:szCs w:val="20"/>
              </w:rPr>
              <w:t xml:space="preserve">is zero and if the number of shares outstanding increased by more than 10 percent during the year, or if </w:t>
            </w:r>
            <w:proofErr w:type="spellStart"/>
            <w:r w:rsidRPr="00226F4F">
              <w:rPr>
                <w:rFonts w:ascii="Times New Roman" w:eastAsia="Times New Roman" w:hAnsi="Times New Roman" w:cs="Times New Roman"/>
                <w:i/>
                <w:iCs/>
                <w:color w:val="000000"/>
                <w:sz w:val="20"/>
                <w:szCs w:val="20"/>
              </w:rPr>
              <w:t>Merger</w:t>
            </w:r>
            <w:r w:rsidRPr="00226F4F">
              <w:rPr>
                <w:rFonts w:ascii="Times New Roman" w:eastAsia="Times New Roman" w:hAnsi="Times New Roman" w:cs="Times New Roman"/>
                <w:i/>
                <w:iCs/>
                <w:color w:val="000000"/>
                <w:sz w:val="20"/>
                <w:szCs w:val="20"/>
                <w:vertAlign w:val="subscript"/>
              </w:rPr>
              <w:t>i,t</w:t>
            </w:r>
            <w:proofErr w:type="spellEnd"/>
            <w:r w:rsidRPr="00226F4F">
              <w:rPr>
                <w:rFonts w:ascii="Times New Roman" w:eastAsia="Times New Roman" w:hAnsi="Times New Roman" w:cs="Times New Roman"/>
                <w:i/>
                <w:iCs/>
                <w:color w:val="000000"/>
                <w:sz w:val="20"/>
                <w:szCs w:val="20"/>
                <w:vertAlign w:val="subscript"/>
              </w:rPr>
              <w:t xml:space="preserve"> </w:t>
            </w:r>
            <w:r w:rsidRPr="00226F4F">
              <w:rPr>
                <w:rFonts w:ascii="Times New Roman" w:eastAsia="Times New Roman" w:hAnsi="Times New Roman" w:cs="Times New Roman"/>
                <w:color w:val="000000"/>
                <w:sz w:val="20"/>
                <w:szCs w:val="20"/>
              </w:rPr>
              <w:t>is one and long</w:t>
            </w:r>
            <w:r w:rsidR="00A577FC">
              <w:rPr>
                <w:rFonts w:ascii="Times New Roman" w:eastAsia="Times New Roman" w:hAnsi="Times New Roman" w:cs="Times New Roman"/>
                <w:color w:val="000000"/>
                <w:sz w:val="20"/>
                <w:szCs w:val="20"/>
              </w:rPr>
              <w:t>-</w:t>
            </w:r>
            <w:r w:rsidR="00EC2287">
              <w:rPr>
                <w:rFonts w:ascii="Times New Roman" w:eastAsia="Times New Roman" w:hAnsi="Times New Roman" w:cs="Times New Roman"/>
                <w:color w:val="000000"/>
                <w:sz w:val="20"/>
                <w:szCs w:val="20"/>
              </w:rPr>
              <w:t>term debt increased by more</w:t>
            </w:r>
            <w:r w:rsidRPr="00226F4F">
              <w:rPr>
                <w:rFonts w:ascii="Times New Roman" w:eastAsia="Times New Roman" w:hAnsi="Times New Roman" w:cs="Times New Roman"/>
                <w:color w:val="000000"/>
                <w:sz w:val="20"/>
                <w:szCs w:val="20"/>
              </w:rPr>
              <w:t xml:space="preserve"> than 20</w:t>
            </w:r>
            <w:r w:rsidR="00992827">
              <w:rPr>
                <w:rFonts w:ascii="Times New Roman" w:eastAsia="Times New Roman" w:hAnsi="Times New Roman" w:cs="Times New Roman"/>
                <w:color w:val="000000"/>
                <w:sz w:val="20"/>
                <w:szCs w:val="20"/>
              </w:rPr>
              <w:t xml:space="preserve"> percent</w:t>
            </w:r>
            <w:r w:rsidR="00EC2287">
              <w:rPr>
                <w:rFonts w:ascii="Times New Roman" w:eastAsia="Times New Roman" w:hAnsi="Times New Roman" w:cs="Times New Roman"/>
                <w:color w:val="000000"/>
                <w:sz w:val="20"/>
                <w:szCs w:val="20"/>
              </w:rPr>
              <w:t xml:space="preserve"> </w:t>
            </w:r>
            <w:r w:rsidRPr="00226F4F">
              <w:rPr>
                <w:rFonts w:ascii="Times New Roman" w:eastAsia="Times New Roman" w:hAnsi="Times New Roman" w:cs="Times New Roman"/>
                <w:color w:val="000000"/>
                <w:sz w:val="20"/>
                <w:szCs w:val="20"/>
              </w:rPr>
              <w:t>during the year, zero otherwise.</w:t>
            </w:r>
          </w:p>
        </w:tc>
      </w:tr>
      <w:tr w:rsidR="00226F4F" w:rsidRPr="00226F4F" w14:paraId="3D5D7698" w14:textId="77777777" w:rsidTr="00991573">
        <w:trPr>
          <w:trHeight w:val="300"/>
        </w:trPr>
        <w:tc>
          <w:tcPr>
            <w:tcW w:w="2369" w:type="dxa"/>
            <w:tcBorders>
              <w:top w:val="nil"/>
              <w:left w:val="nil"/>
              <w:bottom w:val="nil"/>
              <w:right w:val="nil"/>
            </w:tcBorders>
            <w:shd w:val="clear" w:color="000000" w:fill="FFFFFF"/>
            <w:noWrap/>
            <w:hideMark/>
          </w:tcPr>
          <w:p w14:paraId="7AA23C88"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3CF92717"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09F31DF5" w14:textId="77777777" w:rsidTr="00991573">
        <w:trPr>
          <w:trHeight w:val="510"/>
        </w:trPr>
        <w:tc>
          <w:tcPr>
            <w:tcW w:w="2369" w:type="dxa"/>
            <w:tcBorders>
              <w:top w:val="nil"/>
              <w:left w:val="nil"/>
              <w:bottom w:val="nil"/>
              <w:right w:val="nil"/>
            </w:tcBorders>
            <w:shd w:val="clear" w:color="000000" w:fill="FFFFFF"/>
            <w:hideMark/>
          </w:tcPr>
          <w:p w14:paraId="459B8BDF"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Foreign</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7B51BE01"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An indicator variable equal to 1 if the company has any foreign sales listed in the </w:t>
            </w:r>
            <w:proofErr w:type="spellStart"/>
            <w:r w:rsidRPr="00226F4F">
              <w:rPr>
                <w:rFonts w:ascii="Times New Roman" w:eastAsia="Times New Roman" w:hAnsi="Times New Roman" w:cs="Times New Roman"/>
                <w:color w:val="000000"/>
                <w:sz w:val="20"/>
                <w:szCs w:val="20"/>
              </w:rPr>
              <w:t>Compustat</w:t>
            </w:r>
            <w:proofErr w:type="spellEnd"/>
            <w:r w:rsidRPr="00226F4F">
              <w:rPr>
                <w:rFonts w:ascii="Times New Roman" w:eastAsia="Times New Roman" w:hAnsi="Times New Roman" w:cs="Times New Roman"/>
                <w:color w:val="000000"/>
                <w:sz w:val="20"/>
                <w:szCs w:val="20"/>
              </w:rPr>
              <w:t xml:space="preserve"> segments file and 0 otherwise.</w:t>
            </w:r>
          </w:p>
        </w:tc>
      </w:tr>
      <w:tr w:rsidR="00226F4F" w:rsidRPr="00226F4F" w14:paraId="07204AE6" w14:textId="77777777" w:rsidTr="00991573">
        <w:trPr>
          <w:trHeight w:val="300"/>
        </w:trPr>
        <w:tc>
          <w:tcPr>
            <w:tcW w:w="2369" w:type="dxa"/>
            <w:tcBorders>
              <w:top w:val="nil"/>
              <w:left w:val="nil"/>
              <w:bottom w:val="nil"/>
              <w:right w:val="nil"/>
            </w:tcBorders>
            <w:shd w:val="clear" w:color="000000" w:fill="FFFFFF"/>
            <w:hideMark/>
          </w:tcPr>
          <w:p w14:paraId="4ED10191"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4335EF0B"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2B4ED45D" w14:textId="77777777" w:rsidTr="00991573">
        <w:trPr>
          <w:trHeight w:val="765"/>
        </w:trPr>
        <w:tc>
          <w:tcPr>
            <w:tcW w:w="2369" w:type="dxa"/>
            <w:tcBorders>
              <w:top w:val="nil"/>
              <w:left w:val="nil"/>
              <w:bottom w:val="nil"/>
              <w:right w:val="nil"/>
            </w:tcBorders>
            <w:shd w:val="clear" w:color="000000" w:fill="FFFFFF"/>
            <w:noWrap/>
            <w:hideMark/>
          </w:tcPr>
          <w:p w14:paraId="7CE5FB1F"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ForeignHHI</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1DDFBC7D" w14:textId="03441678" w:rsidR="00226F4F" w:rsidRPr="00226F4F" w:rsidRDefault="00226F4F" w:rsidP="00DB61E2">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 measure of firm complexity using segment sales, calculated as 1 - </w:t>
            </w:r>
            <w:proofErr w:type="spellStart"/>
            <w:r w:rsidRPr="00226F4F">
              <w:rPr>
                <w:rFonts w:ascii="Times New Roman" w:eastAsia="Times New Roman" w:hAnsi="Times New Roman" w:cs="Times New Roman"/>
                <w:color w:val="000000"/>
                <w:sz w:val="20"/>
                <w:szCs w:val="20"/>
              </w:rPr>
              <w:t>HHI_Foreign</w:t>
            </w:r>
            <w:proofErr w:type="spellEnd"/>
            <w:r w:rsidRPr="00226F4F">
              <w:rPr>
                <w:rFonts w:ascii="Times New Roman" w:eastAsia="Times New Roman" w:hAnsi="Times New Roman" w:cs="Times New Roman"/>
                <w:color w:val="000000"/>
                <w:sz w:val="20"/>
                <w:szCs w:val="20"/>
              </w:rPr>
              <w:t xml:space="preserve">, where </w:t>
            </w:r>
            <w:proofErr w:type="spellStart"/>
            <w:r w:rsidRPr="00226F4F">
              <w:rPr>
                <w:rFonts w:ascii="Times New Roman" w:eastAsia="Times New Roman" w:hAnsi="Times New Roman" w:cs="Times New Roman"/>
                <w:color w:val="000000"/>
                <w:sz w:val="20"/>
                <w:szCs w:val="20"/>
              </w:rPr>
              <w:t>HHI_Foreign</w:t>
            </w:r>
            <w:proofErr w:type="spellEnd"/>
            <w:r w:rsidRPr="00226F4F">
              <w:rPr>
                <w:rFonts w:ascii="Times New Roman" w:eastAsia="Times New Roman" w:hAnsi="Times New Roman" w:cs="Times New Roman"/>
                <w:color w:val="000000"/>
                <w:sz w:val="20"/>
                <w:szCs w:val="20"/>
              </w:rPr>
              <w:t xml:space="preserve"> is the </w:t>
            </w:r>
            <w:proofErr w:type="spellStart"/>
            <w:r w:rsidRPr="00226F4F">
              <w:rPr>
                <w:rFonts w:ascii="Times New Roman" w:eastAsia="Times New Roman" w:hAnsi="Times New Roman" w:cs="Times New Roman"/>
                <w:color w:val="000000"/>
                <w:sz w:val="20"/>
                <w:szCs w:val="20"/>
              </w:rPr>
              <w:t>Hirfindahl</w:t>
            </w:r>
            <w:proofErr w:type="spellEnd"/>
            <w:r w:rsidRPr="00226F4F">
              <w:rPr>
                <w:rFonts w:ascii="Times New Roman" w:eastAsia="Times New Roman" w:hAnsi="Times New Roman" w:cs="Times New Roman"/>
                <w:color w:val="000000"/>
                <w:sz w:val="20"/>
                <w:szCs w:val="20"/>
              </w:rPr>
              <w:t xml:space="preserve">-Hirschman index using the </w:t>
            </w:r>
            <w:r w:rsidR="00DB61E2">
              <w:rPr>
                <w:rFonts w:ascii="Times New Roman" w:eastAsia="Times New Roman" w:hAnsi="Times New Roman" w:cs="Times New Roman"/>
                <w:color w:val="000000"/>
                <w:sz w:val="20"/>
                <w:szCs w:val="20"/>
              </w:rPr>
              <w:t>company’s</w:t>
            </w:r>
            <w:r w:rsidRPr="00226F4F">
              <w:rPr>
                <w:rFonts w:ascii="Times New Roman" w:eastAsia="Times New Roman" w:hAnsi="Times New Roman" w:cs="Times New Roman"/>
                <w:color w:val="000000"/>
                <w:sz w:val="20"/>
                <w:szCs w:val="20"/>
              </w:rPr>
              <w:t xml:space="preserve"> sales across geographic regions.</w:t>
            </w:r>
          </w:p>
        </w:tc>
      </w:tr>
      <w:tr w:rsidR="00226F4F" w:rsidRPr="00226F4F" w14:paraId="3F2BBEFA" w14:textId="77777777" w:rsidTr="00991573">
        <w:trPr>
          <w:trHeight w:val="300"/>
        </w:trPr>
        <w:tc>
          <w:tcPr>
            <w:tcW w:w="2369" w:type="dxa"/>
            <w:tcBorders>
              <w:top w:val="nil"/>
              <w:left w:val="nil"/>
              <w:bottom w:val="nil"/>
              <w:right w:val="nil"/>
            </w:tcBorders>
            <w:shd w:val="clear" w:color="000000" w:fill="FFFFFF"/>
            <w:noWrap/>
            <w:hideMark/>
          </w:tcPr>
          <w:p w14:paraId="0A35BC2B"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4A8082EE"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51D9ECEE" w14:textId="77777777" w:rsidTr="00991573">
        <w:trPr>
          <w:trHeight w:val="300"/>
        </w:trPr>
        <w:tc>
          <w:tcPr>
            <w:tcW w:w="2369" w:type="dxa"/>
            <w:tcBorders>
              <w:top w:val="nil"/>
              <w:left w:val="nil"/>
              <w:bottom w:val="nil"/>
              <w:right w:val="nil"/>
            </w:tcBorders>
            <w:shd w:val="clear" w:color="000000" w:fill="FFFFFF"/>
            <w:noWrap/>
            <w:hideMark/>
          </w:tcPr>
          <w:p w14:paraId="0C4A407C"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FYEDecember</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1798895A"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set to 1 if the fiscal year end month is December and 0 otherwise.</w:t>
            </w:r>
          </w:p>
        </w:tc>
      </w:tr>
      <w:tr w:rsidR="00226F4F" w:rsidRPr="00226F4F" w14:paraId="6F72EF27" w14:textId="77777777" w:rsidTr="00991573">
        <w:trPr>
          <w:trHeight w:val="300"/>
        </w:trPr>
        <w:tc>
          <w:tcPr>
            <w:tcW w:w="2369" w:type="dxa"/>
            <w:tcBorders>
              <w:top w:val="nil"/>
              <w:left w:val="nil"/>
              <w:bottom w:val="nil"/>
              <w:right w:val="nil"/>
            </w:tcBorders>
            <w:shd w:val="clear" w:color="000000" w:fill="FFFFFF"/>
            <w:noWrap/>
            <w:hideMark/>
          </w:tcPr>
          <w:p w14:paraId="306338E2"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698A0872"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4E44086C" w14:textId="77777777" w:rsidTr="00991573">
        <w:trPr>
          <w:trHeight w:val="510"/>
        </w:trPr>
        <w:tc>
          <w:tcPr>
            <w:tcW w:w="2369" w:type="dxa"/>
            <w:tcBorders>
              <w:top w:val="nil"/>
              <w:left w:val="nil"/>
              <w:bottom w:val="nil"/>
              <w:right w:val="nil"/>
            </w:tcBorders>
            <w:shd w:val="clear" w:color="000000" w:fill="FFFFFF"/>
            <w:hideMark/>
          </w:tcPr>
          <w:p w14:paraId="274DA108"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GoingConcern</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68277F1A"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variable equal to 1 if the auditor issues a going-concern opinion and 0 otherwise.</w:t>
            </w:r>
          </w:p>
        </w:tc>
      </w:tr>
      <w:tr w:rsidR="00226F4F" w:rsidRPr="00226F4F" w14:paraId="6330263B" w14:textId="77777777" w:rsidTr="00991573">
        <w:trPr>
          <w:trHeight w:val="300"/>
        </w:trPr>
        <w:tc>
          <w:tcPr>
            <w:tcW w:w="2369" w:type="dxa"/>
            <w:tcBorders>
              <w:top w:val="nil"/>
              <w:left w:val="nil"/>
              <w:bottom w:val="nil"/>
              <w:right w:val="nil"/>
            </w:tcBorders>
            <w:shd w:val="clear" w:color="000000" w:fill="FFFFFF"/>
            <w:hideMark/>
          </w:tcPr>
          <w:p w14:paraId="2303FA5E"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6AA8A789"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6C7E7FFE" w14:textId="77777777" w:rsidTr="00991573">
        <w:trPr>
          <w:trHeight w:val="300"/>
        </w:trPr>
        <w:tc>
          <w:tcPr>
            <w:tcW w:w="2369" w:type="dxa"/>
            <w:tcBorders>
              <w:top w:val="nil"/>
              <w:left w:val="nil"/>
              <w:bottom w:val="nil"/>
              <w:right w:val="nil"/>
            </w:tcBorders>
            <w:shd w:val="clear" w:color="000000" w:fill="FFFFFF"/>
            <w:hideMark/>
          </w:tcPr>
          <w:p w14:paraId="4937A21D"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Irisk</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765315F6"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ratio of inventory plus receivables divided by total assets.</w:t>
            </w:r>
          </w:p>
        </w:tc>
      </w:tr>
      <w:tr w:rsidR="00226F4F" w:rsidRPr="00226F4F" w14:paraId="0D176BF6" w14:textId="77777777" w:rsidTr="00991573">
        <w:trPr>
          <w:trHeight w:val="300"/>
        </w:trPr>
        <w:tc>
          <w:tcPr>
            <w:tcW w:w="2369" w:type="dxa"/>
            <w:tcBorders>
              <w:top w:val="nil"/>
              <w:left w:val="nil"/>
              <w:bottom w:val="nil"/>
              <w:right w:val="nil"/>
            </w:tcBorders>
            <w:shd w:val="clear" w:color="000000" w:fill="FFFFFF"/>
            <w:hideMark/>
          </w:tcPr>
          <w:p w14:paraId="4C01166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60C5533E"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5ED5A49E" w14:textId="77777777" w:rsidTr="00991573">
        <w:trPr>
          <w:trHeight w:val="300"/>
        </w:trPr>
        <w:tc>
          <w:tcPr>
            <w:tcW w:w="2369" w:type="dxa"/>
            <w:tcBorders>
              <w:top w:val="nil"/>
              <w:left w:val="nil"/>
              <w:bottom w:val="nil"/>
              <w:right w:val="nil"/>
            </w:tcBorders>
            <w:shd w:val="clear" w:color="000000" w:fill="FFFFFF"/>
            <w:hideMark/>
          </w:tcPr>
          <w:p w14:paraId="56956833"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Leverage</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3CCB5055"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ratio of long-term debt plus current liabilities divided by total assets.</w:t>
            </w:r>
          </w:p>
        </w:tc>
      </w:tr>
      <w:tr w:rsidR="00226F4F" w:rsidRPr="00226F4F" w14:paraId="47E87784" w14:textId="77777777" w:rsidTr="00991573">
        <w:trPr>
          <w:trHeight w:val="300"/>
        </w:trPr>
        <w:tc>
          <w:tcPr>
            <w:tcW w:w="2369" w:type="dxa"/>
            <w:tcBorders>
              <w:top w:val="nil"/>
              <w:left w:val="nil"/>
              <w:bottom w:val="nil"/>
              <w:right w:val="nil"/>
            </w:tcBorders>
            <w:shd w:val="clear" w:color="000000" w:fill="FFFFFF"/>
            <w:hideMark/>
          </w:tcPr>
          <w:p w14:paraId="45193623"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733EB667"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4D78CBE4" w14:textId="77777777" w:rsidTr="00991573">
        <w:trPr>
          <w:trHeight w:val="510"/>
        </w:trPr>
        <w:tc>
          <w:tcPr>
            <w:tcW w:w="2369" w:type="dxa"/>
            <w:tcBorders>
              <w:top w:val="nil"/>
              <w:left w:val="nil"/>
              <w:bottom w:val="nil"/>
              <w:right w:val="nil"/>
            </w:tcBorders>
            <w:shd w:val="clear" w:color="000000" w:fill="FFFFFF"/>
            <w:hideMark/>
          </w:tcPr>
          <w:p w14:paraId="3C3DE496"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Loss</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2D771BF8"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equal to 1 if the company experienced a loss in the previous year and 0 otherwise.</w:t>
            </w:r>
          </w:p>
        </w:tc>
      </w:tr>
      <w:tr w:rsidR="00226F4F" w:rsidRPr="00226F4F" w14:paraId="174B9F36" w14:textId="77777777" w:rsidTr="00991573">
        <w:trPr>
          <w:trHeight w:val="300"/>
        </w:trPr>
        <w:tc>
          <w:tcPr>
            <w:tcW w:w="2369" w:type="dxa"/>
            <w:tcBorders>
              <w:top w:val="nil"/>
              <w:left w:val="nil"/>
              <w:bottom w:val="nil"/>
              <w:right w:val="nil"/>
            </w:tcBorders>
            <w:shd w:val="clear" w:color="000000" w:fill="FFFFFF"/>
            <w:hideMark/>
          </w:tcPr>
          <w:p w14:paraId="2E32B8A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6AE2BBCD"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1D1B16DA" w14:textId="77777777" w:rsidTr="00991573">
        <w:trPr>
          <w:trHeight w:val="510"/>
        </w:trPr>
        <w:tc>
          <w:tcPr>
            <w:tcW w:w="2369" w:type="dxa"/>
            <w:tcBorders>
              <w:top w:val="nil"/>
              <w:left w:val="nil"/>
              <w:bottom w:val="nil"/>
              <w:right w:val="nil"/>
            </w:tcBorders>
            <w:shd w:val="clear" w:color="000000" w:fill="FFFFFF"/>
            <w:noWrap/>
            <w:hideMark/>
          </w:tcPr>
          <w:p w14:paraId="4B279848"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Merger</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4909EECD"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variable equal to 1 if the company engaged in a merger or acquisition during the year and 0 otherwise.</w:t>
            </w:r>
          </w:p>
        </w:tc>
      </w:tr>
      <w:tr w:rsidR="00226F4F" w:rsidRPr="00226F4F" w14:paraId="1FF7AC80" w14:textId="77777777" w:rsidTr="00991573">
        <w:trPr>
          <w:trHeight w:val="300"/>
        </w:trPr>
        <w:tc>
          <w:tcPr>
            <w:tcW w:w="2369" w:type="dxa"/>
            <w:tcBorders>
              <w:top w:val="nil"/>
              <w:left w:val="nil"/>
              <w:bottom w:val="nil"/>
              <w:right w:val="nil"/>
            </w:tcBorders>
            <w:shd w:val="clear" w:color="000000" w:fill="FFFFFF"/>
            <w:noWrap/>
            <w:hideMark/>
          </w:tcPr>
          <w:p w14:paraId="33485DA5"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7A3D6279"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2E0E49F5" w14:textId="77777777" w:rsidTr="00991573">
        <w:trPr>
          <w:trHeight w:val="1020"/>
        </w:trPr>
        <w:tc>
          <w:tcPr>
            <w:tcW w:w="2369" w:type="dxa"/>
            <w:tcBorders>
              <w:top w:val="nil"/>
              <w:left w:val="nil"/>
              <w:bottom w:val="nil"/>
              <w:right w:val="nil"/>
            </w:tcBorders>
            <w:shd w:val="clear" w:color="000000" w:fill="FFFFFF"/>
            <w:hideMark/>
          </w:tcPr>
          <w:p w14:paraId="7BA17DBE"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NationalSpecialist</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7D61DAA8" w14:textId="1FFDF0AD" w:rsidR="00226F4F" w:rsidRPr="00226F4F" w:rsidRDefault="00226F4F" w:rsidP="00EF01F6">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An indicator variable equal to 1 when the company is audited by an auditor that is a national industry specialist and 0 otherwise. We define a national industry specialist auditor if the </w:t>
            </w:r>
            <w:r w:rsidR="00EF01F6" w:rsidRPr="00226F4F">
              <w:rPr>
                <w:rFonts w:ascii="Times New Roman" w:eastAsia="Times New Roman" w:hAnsi="Times New Roman" w:cs="Times New Roman"/>
                <w:color w:val="000000"/>
                <w:sz w:val="20"/>
                <w:szCs w:val="20"/>
              </w:rPr>
              <w:t>auditor</w:t>
            </w:r>
            <w:r w:rsidR="00EF01F6">
              <w:rPr>
                <w:rFonts w:ascii="Times New Roman" w:eastAsia="Times New Roman" w:hAnsi="Times New Roman" w:cs="Times New Roman"/>
                <w:color w:val="000000"/>
                <w:sz w:val="20"/>
                <w:szCs w:val="20"/>
              </w:rPr>
              <w:t>’</w:t>
            </w:r>
            <w:r w:rsidR="00EF01F6" w:rsidRPr="00226F4F">
              <w:rPr>
                <w:rFonts w:ascii="Times New Roman" w:eastAsia="Times New Roman" w:hAnsi="Times New Roman" w:cs="Times New Roman"/>
                <w:color w:val="000000"/>
                <w:sz w:val="20"/>
                <w:szCs w:val="20"/>
              </w:rPr>
              <w:t xml:space="preserve">s </w:t>
            </w:r>
            <w:r w:rsidRPr="00226F4F">
              <w:rPr>
                <w:rFonts w:ascii="Times New Roman" w:eastAsia="Times New Roman" w:hAnsi="Times New Roman" w:cs="Times New Roman"/>
                <w:color w:val="000000"/>
                <w:sz w:val="20"/>
                <w:szCs w:val="20"/>
              </w:rPr>
              <w:t>annual industry market share is greater than 30</w:t>
            </w:r>
            <w:r w:rsidR="007E013A">
              <w:rPr>
                <w:rFonts w:ascii="Times New Roman" w:eastAsia="Times New Roman" w:hAnsi="Times New Roman" w:cs="Times New Roman"/>
                <w:color w:val="000000"/>
                <w:sz w:val="20"/>
                <w:szCs w:val="20"/>
              </w:rPr>
              <w:t xml:space="preserve"> percent</w:t>
            </w:r>
            <w:r w:rsidRPr="00226F4F">
              <w:rPr>
                <w:rFonts w:ascii="Times New Roman" w:eastAsia="Times New Roman" w:hAnsi="Times New Roman" w:cs="Times New Roman"/>
                <w:color w:val="000000"/>
                <w:sz w:val="20"/>
                <w:szCs w:val="20"/>
              </w:rPr>
              <w:t xml:space="preserve"> within the national audit market.</w:t>
            </w:r>
          </w:p>
        </w:tc>
      </w:tr>
      <w:tr w:rsidR="00226F4F" w:rsidRPr="00226F4F" w14:paraId="0AED683B" w14:textId="77777777" w:rsidTr="00991573">
        <w:trPr>
          <w:trHeight w:val="300"/>
        </w:trPr>
        <w:tc>
          <w:tcPr>
            <w:tcW w:w="2369" w:type="dxa"/>
            <w:tcBorders>
              <w:top w:val="nil"/>
              <w:left w:val="nil"/>
              <w:bottom w:val="nil"/>
              <w:right w:val="nil"/>
            </w:tcBorders>
            <w:shd w:val="clear" w:color="000000" w:fill="FFFFFF"/>
            <w:hideMark/>
          </w:tcPr>
          <w:p w14:paraId="7537F745"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7F1605E7"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55073671" w14:textId="77777777" w:rsidTr="00991573">
        <w:trPr>
          <w:trHeight w:val="510"/>
        </w:trPr>
        <w:tc>
          <w:tcPr>
            <w:tcW w:w="2369" w:type="dxa"/>
            <w:tcBorders>
              <w:top w:val="nil"/>
              <w:left w:val="nil"/>
              <w:bottom w:val="nil"/>
              <w:right w:val="nil"/>
            </w:tcBorders>
            <w:shd w:val="clear" w:color="000000" w:fill="FFFFFF"/>
            <w:noWrap/>
            <w:hideMark/>
          </w:tcPr>
          <w:p w14:paraId="50C455E8"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NegativeEarnings</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nil"/>
              <w:right w:val="nil"/>
            </w:tcBorders>
            <w:shd w:val="clear" w:color="000000" w:fill="FFFFFF"/>
            <w:hideMark/>
          </w:tcPr>
          <w:p w14:paraId="17208125"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set to 1 if annual earnings for the fiscal period are less than 0 and 0 otherwise.</w:t>
            </w:r>
          </w:p>
        </w:tc>
      </w:tr>
      <w:tr w:rsidR="00226F4F" w:rsidRPr="00226F4F" w14:paraId="235846F9" w14:textId="77777777" w:rsidTr="00991573">
        <w:trPr>
          <w:trHeight w:val="300"/>
        </w:trPr>
        <w:tc>
          <w:tcPr>
            <w:tcW w:w="2369" w:type="dxa"/>
            <w:tcBorders>
              <w:top w:val="nil"/>
              <w:left w:val="nil"/>
              <w:bottom w:val="nil"/>
              <w:right w:val="nil"/>
            </w:tcBorders>
            <w:shd w:val="clear" w:color="000000" w:fill="FFFFFF"/>
            <w:noWrap/>
            <w:hideMark/>
          </w:tcPr>
          <w:p w14:paraId="10C06A44"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6652" w:type="dxa"/>
            <w:tcBorders>
              <w:top w:val="nil"/>
              <w:left w:val="nil"/>
              <w:bottom w:val="nil"/>
              <w:right w:val="nil"/>
            </w:tcBorders>
            <w:shd w:val="clear" w:color="000000" w:fill="FFFFFF"/>
            <w:hideMark/>
          </w:tcPr>
          <w:p w14:paraId="40B964AE" w14:textId="77777777"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37FC68E0" w14:textId="77777777" w:rsidTr="00991573">
        <w:trPr>
          <w:trHeight w:val="315"/>
        </w:trPr>
        <w:tc>
          <w:tcPr>
            <w:tcW w:w="2369" w:type="dxa"/>
            <w:tcBorders>
              <w:top w:val="nil"/>
              <w:left w:val="nil"/>
              <w:bottom w:val="single" w:sz="8" w:space="0" w:color="auto"/>
              <w:right w:val="nil"/>
            </w:tcBorders>
            <w:shd w:val="clear" w:color="000000" w:fill="FFFFFF"/>
            <w:hideMark/>
          </w:tcPr>
          <w:p w14:paraId="0CA7772E"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NonAuditFees</w:t>
            </w:r>
            <w:r w:rsidRPr="00226F4F">
              <w:rPr>
                <w:rFonts w:ascii="Times New Roman" w:eastAsia="Times New Roman" w:hAnsi="Times New Roman" w:cs="Times New Roman"/>
                <w:i/>
                <w:iCs/>
                <w:color w:val="000000"/>
                <w:sz w:val="20"/>
                <w:szCs w:val="20"/>
                <w:vertAlign w:val="subscript"/>
              </w:rPr>
              <w:t>i,t</w:t>
            </w:r>
            <w:proofErr w:type="spellEnd"/>
          </w:p>
        </w:tc>
        <w:tc>
          <w:tcPr>
            <w:tcW w:w="6652" w:type="dxa"/>
            <w:tcBorders>
              <w:top w:val="nil"/>
              <w:left w:val="nil"/>
              <w:bottom w:val="single" w:sz="8" w:space="0" w:color="auto"/>
              <w:right w:val="nil"/>
            </w:tcBorders>
            <w:shd w:val="clear" w:color="000000" w:fill="FFFFFF"/>
            <w:hideMark/>
          </w:tcPr>
          <w:p w14:paraId="0F93E672" w14:textId="100A6FC4" w:rsidR="00226F4F" w:rsidRPr="00226F4F" w:rsidRDefault="00226F4F" w:rsidP="00226F4F">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ratio of non</w:t>
            </w:r>
            <w:r w:rsidR="00D81137">
              <w:rPr>
                <w:rFonts w:ascii="Times New Roman" w:eastAsia="Times New Roman" w:hAnsi="Times New Roman" w:cs="Times New Roman"/>
                <w:color w:val="000000"/>
                <w:sz w:val="20"/>
                <w:szCs w:val="20"/>
              </w:rPr>
              <w:t>-</w:t>
            </w:r>
            <w:r w:rsidRPr="00226F4F">
              <w:rPr>
                <w:rFonts w:ascii="Times New Roman" w:eastAsia="Times New Roman" w:hAnsi="Times New Roman" w:cs="Times New Roman"/>
                <w:color w:val="000000"/>
                <w:sz w:val="20"/>
                <w:szCs w:val="20"/>
              </w:rPr>
              <w:t>audit fees scaled by the external audit fees.</w:t>
            </w:r>
          </w:p>
        </w:tc>
      </w:tr>
    </w:tbl>
    <w:p w14:paraId="4EC754C3" w14:textId="151A9D55" w:rsidR="00226F4F" w:rsidRDefault="00226F4F">
      <w:pPr>
        <w:rPr>
          <w:noProof/>
        </w:rPr>
      </w:pPr>
      <w:r>
        <w:rPr>
          <w:noProof/>
        </w:rPr>
        <w:br w:type="page"/>
      </w:r>
    </w:p>
    <w:tbl>
      <w:tblPr>
        <w:tblW w:w="9391" w:type="dxa"/>
        <w:tblLook w:val="04A0" w:firstRow="1" w:lastRow="0" w:firstColumn="1" w:lastColumn="0" w:noHBand="0" w:noVBand="1"/>
      </w:tblPr>
      <w:tblGrid>
        <w:gridCol w:w="2369"/>
        <w:gridCol w:w="7022"/>
      </w:tblGrid>
      <w:tr w:rsidR="00226F4F" w:rsidRPr="00226F4F" w14:paraId="7121FCA1" w14:textId="77777777" w:rsidTr="00991573">
        <w:trPr>
          <w:trHeight w:val="315"/>
        </w:trPr>
        <w:tc>
          <w:tcPr>
            <w:tcW w:w="9391" w:type="dxa"/>
            <w:gridSpan w:val="2"/>
            <w:tcBorders>
              <w:top w:val="nil"/>
              <w:left w:val="nil"/>
              <w:bottom w:val="single" w:sz="8" w:space="0" w:color="auto"/>
              <w:right w:val="nil"/>
            </w:tcBorders>
            <w:shd w:val="clear" w:color="000000" w:fill="FFFFFF"/>
            <w:vAlign w:val="center"/>
            <w:hideMark/>
          </w:tcPr>
          <w:p w14:paraId="66233E82" w14:textId="77777777" w:rsidR="00226F4F" w:rsidRPr="00226F4F" w:rsidRDefault="00226F4F" w:rsidP="00226F4F">
            <w:pPr>
              <w:spacing w:after="0" w:line="240" w:lineRule="auto"/>
              <w:jc w:val="both"/>
              <w:rPr>
                <w:rFonts w:ascii="Times New Roman" w:eastAsia="Times New Roman" w:hAnsi="Times New Roman" w:cs="Times New Roman"/>
                <w:b/>
                <w:bCs/>
                <w:color w:val="000000"/>
                <w:sz w:val="20"/>
                <w:szCs w:val="20"/>
              </w:rPr>
            </w:pPr>
            <w:r w:rsidRPr="00226F4F">
              <w:rPr>
                <w:rFonts w:ascii="Times New Roman" w:eastAsia="Times New Roman" w:hAnsi="Times New Roman" w:cs="Times New Roman"/>
                <w:b/>
                <w:bCs/>
                <w:color w:val="000000"/>
                <w:sz w:val="20"/>
                <w:szCs w:val="20"/>
              </w:rPr>
              <w:lastRenderedPageBreak/>
              <w:t>Appendix 1 - Variables Descriptions (continued)</w:t>
            </w:r>
          </w:p>
        </w:tc>
      </w:tr>
      <w:tr w:rsidR="00226F4F" w:rsidRPr="00226F4F" w14:paraId="1F90E584" w14:textId="77777777" w:rsidTr="00991573">
        <w:trPr>
          <w:trHeight w:val="510"/>
        </w:trPr>
        <w:tc>
          <w:tcPr>
            <w:tcW w:w="2369" w:type="dxa"/>
            <w:tcBorders>
              <w:top w:val="nil"/>
              <w:left w:val="nil"/>
              <w:bottom w:val="nil"/>
              <w:right w:val="nil"/>
            </w:tcBorders>
            <w:shd w:val="clear" w:color="000000" w:fill="FFFFFF"/>
            <w:noWrap/>
            <w:hideMark/>
          </w:tcPr>
          <w:p w14:paraId="3FE5B2E9"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OperatingCycle</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6A0D6963"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Length of the firms operating cycle calculated as log⁡[(inventory/cost of goods sold) * 360 + (receivables/sales) * 360]</w:t>
            </w:r>
          </w:p>
        </w:tc>
      </w:tr>
      <w:tr w:rsidR="00226F4F" w:rsidRPr="00226F4F" w14:paraId="078630D8" w14:textId="77777777" w:rsidTr="00991573">
        <w:trPr>
          <w:trHeight w:val="300"/>
        </w:trPr>
        <w:tc>
          <w:tcPr>
            <w:tcW w:w="2369" w:type="dxa"/>
            <w:tcBorders>
              <w:top w:val="nil"/>
              <w:left w:val="nil"/>
              <w:bottom w:val="nil"/>
              <w:right w:val="nil"/>
            </w:tcBorders>
            <w:shd w:val="clear" w:color="000000" w:fill="FFFFFF"/>
            <w:noWrap/>
            <w:hideMark/>
          </w:tcPr>
          <w:p w14:paraId="14C1B7AC" w14:textId="5AC8DCAD"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66AFF63B"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5BF892CE" w14:textId="77777777" w:rsidTr="00991573">
        <w:trPr>
          <w:trHeight w:val="300"/>
        </w:trPr>
        <w:tc>
          <w:tcPr>
            <w:tcW w:w="2369" w:type="dxa"/>
            <w:tcBorders>
              <w:top w:val="nil"/>
              <w:left w:val="nil"/>
              <w:bottom w:val="nil"/>
              <w:right w:val="nil"/>
            </w:tcBorders>
            <w:shd w:val="clear" w:color="000000" w:fill="FFFFFF"/>
            <w:noWrap/>
            <w:hideMark/>
          </w:tcPr>
          <w:p w14:paraId="420C882A"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ReturnVolatility</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75D087D9" w14:textId="7703953A"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standard deviation of the firm</w:t>
            </w:r>
            <w:r w:rsidR="002764A2">
              <w:rPr>
                <w:rFonts w:ascii="Times New Roman" w:eastAsia="Times New Roman" w:hAnsi="Times New Roman" w:cs="Times New Roman"/>
                <w:color w:val="000000"/>
                <w:sz w:val="20"/>
                <w:szCs w:val="20"/>
              </w:rPr>
              <w:t>’</w:t>
            </w:r>
            <w:r w:rsidRPr="00226F4F">
              <w:rPr>
                <w:rFonts w:ascii="Times New Roman" w:eastAsia="Times New Roman" w:hAnsi="Times New Roman" w:cs="Times New Roman"/>
                <w:color w:val="000000"/>
                <w:sz w:val="20"/>
                <w:szCs w:val="20"/>
              </w:rPr>
              <w:t xml:space="preserve">s daily returns over the prior </w:t>
            </w:r>
            <w:r w:rsidR="002764A2">
              <w:rPr>
                <w:rFonts w:ascii="Times New Roman" w:eastAsia="Times New Roman" w:hAnsi="Times New Roman" w:cs="Times New Roman"/>
                <w:color w:val="000000"/>
                <w:sz w:val="20"/>
                <w:szCs w:val="20"/>
              </w:rPr>
              <w:t>two</w:t>
            </w:r>
            <w:r w:rsidRPr="00226F4F">
              <w:rPr>
                <w:rFonts w:ascii="Times New Roman" w:eastAsia="Times New Roman" w:hAnsi="Times New Roman" w:cs="Times New Roman"/>
                <w:color w:val="000000"/>
                <w:sz w:val="20"/>
                <w:szCs w:val="20"/>
              </w:rPr>
              <w:t xml:space="preserve"> years.</w:t>
            </w:r>
          </w:p>
        </w:tc>
      </w:tr>
      <w:tr w:rsidR="00226F4F" w:rsidRPr="00226F4F" w14:paraId="7001AB47" w14:textId="77777777" w:rsidTr="00991573">
        <w:trPr>
          <w:trHeight w:val="300"/>
        </w:trPr>
        <w:tc>
          <w:tcPr>
            <w:tcW w:w="2369" w:type="dxa"/>
            <w:tcBorders>
              <w:top w:val="nil"/>
              <w:left w:val="nil"/>
              <w:bottom w:val="nil"/>
              <w:right w:val="nil"/>
            </w:tcBorders>
            <w:shd w:val="clear" w:color="000000" w:fill="FFFFFF"/>
            <w:noWrap/>
            <w:hideMark/>
          </w:tcPr>
          <w:p w14:paraId="6A24D62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223896E6"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66CD2ED6" w14:textId="77777777" w:rsidTr="00991573">
        <w:trPr>
          <w:trHeight w:val="510"/>
        </w:trPr>
        <w:tc>
          <w:tcPr>
            <w:tcW w:w="2369" w:type="dxa"/>
            <w:tcBorders>
              <w:top w:val="nil"/>
              <w:left w:val="nil"/>
              <w:bottom w:val="nil"/>
              <w:right w:val="nil"/>
            </w:tcBorders>
            <w:shd w:val="clear" w:color="000000" w:fill="FFFFFF"/>
            <w:noWrap/>
            <w:hideMark/>
          </w:tcPr>
          <w:p w14:paraId="0B14A5B4"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Restatement</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vAlign w:val="center"/>
            <w:hideMark/>
          </w:tcPr>
          <w:p w14:paraId="322594E0" w14:textId="450B26AA"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Restatement is an indicator variable equal to 1 if any part of the current year is subsequently restated and 0 otherwise. </w:t>
            </w:r>
          </w:p>
        </w:tc>
      </w:tr>
      <w:tr w:rsidR="00226F4F" w:rsidRPr="00226F4F" w14:paraId="12E98EAA" w14:textId="77777777" w:rsidTr="00991573">
        <w:trPr>
          <w:trHeight w:val="300"/>
        </w:trPr>
        <w:tc>
          <w:tcPr>
            <w:tcW w:w="2369" w:type="dxa"/>
            <w:tcBorders>
              <w:top w:val="nil"/>
              <w:left w:val="nil"/>
              <w:bottom w:val="nil"/>
              <w:right w:val="nil"/>
            </w:tcBorders>
            <w:shd w:val="clear" w:color="000000" w:fill="FFFFFF"/>
            <w:noWrap/>
            <w:hideMark/>
          </w:tcPr>
          <w:p w14:paraId="688AC34C"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vAlign w:val="center"/>
            <w:hideMark/>
          </w:tcPr>
          <w:p w14:paraId="2E73289B"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606493D8" w14:textId="77777777" w:rsidTr="00991573">
        <w:trPr>
          <w:trHeight w:val="300"/>
        </w:trPr>
        <w:tc>
          <w:tcPr>
            <w:tcW w:w="2369" w:type="dxa"/>
            <w:tcBorders>
              <w:top w:val="nil"/>
              <w:left w:val="nil"/>
              <w:bottom w:val="nil"/>
              <w:right w:val="nil"/>
            </w:tcBorders>
            <w:shd w:val="clear" w:color="000000" w:fill="FFFFFF"/>
            <w:hideMark/>
          </w:tcPr>
          <w:p w14:paraId="2512C6C2"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ROA</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5C5FC064" w14:textId="5C36D597" w:rsidR="00226F4F" w:rsidRPr="00226F4F" w:rsidRDefault="000A4829" w:rsidP="000A482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226F4F" w:rsidRPr="00226F4F">
              <w:rPr>
                <w:rFonts w:ascii="Times New Roman" w:eastAsia="Times New Roman" w:hAnsi="Times New Roman" w:cs="Times New Roman"/>
                <w:color w:val="000000"/>
                <w:sz w:val="20"/>
                <w:szCs w:val="20"/>
              </w:rPr>
              <w:t>et income divided by total assets.</w:t>
            </w:r>
          </w:p>
        </w:tc>
      </w:tr>
      <w:tr w:rsidR="00226F4F" w:rsidRPr="00226F4F" w14:paraId="30A90C28" w14:textId="77777777" w:rsidTr="00991573">
        <w:trPr>
          <w:trHeight w:val="300"/>
        </w:trPr>
        <w:tc>
          <w:tcPr>
            <w:tcW w:w="2369" w:type="dxa"/>
            <w:tcBorders>
              <w:top w:val="nil"/>
              <w:left w:val="nil"/>
              <w:bottom w:val="nil"/>
              <w:right w:val="nil"/>
            </w:tcBorders>
            <w:shd w:val="clear" w:color="000000" w:fill="FFFFFF"/>
            <w:hideMark/>
          </w:tcPr>
          <w:p w14:paraId="0D88A54E"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4E3A6106"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307C5DA8" w14:textId="77777777" w:rsidTr="00991573">
        <w:trPr>
          <w:trHeight w:val="510"/>
        </w:trPr>
        <w:tc>
          <w:tcPr>
            <w:tcW w:w="2369" w:type="dxa"/>
            <w:tcBorders>
              <w:top w:val="nil"/>
              <w:left w:val="nil"/>
              <w:bottom w:val="nil"/>
              <w:right w:val="nil"/>
            </w:tcBorders>
            <w:shd w:val="clear" w:color="000000" w:fill="FFFFFF"/>
            <w:noWrap/>
            <w:hideMark/>
          </w:tcPr>
          <w:p w14:paraId="6044205D"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xml:space="preserve">SD </w:t>
            </w:r>
            <w:proofErr w:type="spellStart"/>
            <w:r w:rsidRPr="00226F4F">
              <w:rPr>
                <w:rFonts w:ascii="Times New Roman" w:eastAsia="Times New Roman" w:hAnsi="Times New Roman" w:cs="Times New Roman"/>
                <w:i/>
                <w:iCs/>
                <w:color w:val="000000"/>
                <w:sz w:val="20"/>
                <w:szCs w:val="20"/>
              </w:rPr>
              <w:t>CashFlows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309A74B7" w14:textId="22AE8CDC" w:rsidR="00226F4F" w:rsidRPr="00226F4F" w:rsidRDefault="00226F4F" w:rsidP="00454D1D">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standard deviation of cash flows calculated over the prior </w:t>
            </w:r>
            <w:r w:rsidR="000A4829">
              <w:rPr>
                <w:rFonts w:ascii="Times New Roman" w:eastAsia="Times New Roman" w:hAnsi="Times New Roman" w:cs="Times New Roman"/>
                <w:color w:val="000000"/>
                <w:sz w:val="20"/>
                <w:szCs w:val="20"/>
              </w:rPr>
              <w:t>five</w:t>
            </w:r>
            <w:r w:rsidRPr="00226F4F">
              <w:rPr>
                <w:rFonts w:ascii="Times New Roman" w:eastAsia="Times New Roman" w:hAnsi="Times New Roman" w:cs="Times New Roman"/>
                <w:color w:val="000000"/>
                <w:sz w:val="20"/>
                <w:szCs w:val="20"/>
              </w:rPr>
              <w:t xml:space="preserve"> years (minimum of </w:t>
            </w:r>
            <w:r w:rsidR="00454D1D">
              <w:rPr>
                <w:rFonts w:ascii="Times New Roman" w:eastAsia="Times New Roman" w:hAnsi="Times New Roman" w:cs="Times New Roman"/>
                <w:color w:val="000000"/>
                <w:sz w:val="20"/>
                <w:szCs w:val="20"/>
              </w:rPr>
              <w:t>three</w:t>
            </w:r>
            <w:r w:rsidRPr="00226F4F">
              <w:rPr>
                <w:rFonts w:ascii="Times New Roman" w:eastAsia="Times New Roman" w:hAnsi="Times New Roman" w:cs="Times New Roman"/>
                <w:color w:val="000000"/>
                <w:sz w:val="20"/>
                <w:szCs w:val="20"/>
              </w:rPr>
              <w:t xml:space="preserve"> years required).</w:t>
            </w:r>
          </w:p>
        </w:tc>
      </w:tr>
      <w:tr w:rsidR="00226F4F" w:rsidRPr="00226F4F" w14:paraId="47E06CEF" w14:textId="77777777" w:rsidTr="00991573">
        <w:trPr>
          <w:trHeight w:val="300"/>
        </w:trPr>
        <w:tc>
          <w:tcPr>
            <w:tcW w:w="2369" w:type="dxa"/>
            <w:tcBorders>
              <w:top w:val="nil"/>
              <w:left w:val="nil"/>
              <w:bottom w:val="nil"/>
              <w:right w:val="nil"/>
            </w:tcBorders>
            <w:shd w:val="clear" w:color="000000" w:fill="FFFFFF"/>
            <w:noWrap/>
            <w:hideMark/>
          </w:tcPr>
          <w:p w14:paraId="2E21D352"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62B4A9BC"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52433026" w14:textId="77777777" w:rsidTr="00991573">
        <w:trPr>
          <w:trHeight w:val="765"/>
        </w:trPr>
        <w:tc>
          <w:tcPr>
            <w:tcW w:w="2369" w:type="dxa"/>
            <w:tcBorders>
              <w:top w:val="nil"/>
              <w:left w:val="nil"/>
              <w:bottom w:val="nil"/>
              <w:right w:val="nil"/>
            </w:tcBorders>
            <w:shd w:val="clear" w:color="000000" w:fill="FFFFFF"/>
            <w:noWrap/>
            <w:hideMark/>
          </w:tcPr>
          <w:p w14:paraId="07BFEC49"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xml:space="preserve">SD </w:t>
            </w:r>
            <w:proofErr w:type="spellStart"/>
            <w:r w:rsidRPr="00226F4F">
              <w:rPr>
                <w:rFonts w:ascii="Times New Roman" w:eastAsia="Times New Roman" w:hAnsi="Times New Roman" w:cs="Times New Roman"/>
                <w:i/>
                <w:iCs/>
                <w:color w:val="000000"/>
                <w:sz w:val="20"/>
                <w:szCs w:val="20"/>
              </w:rPr>
              <w:t>DDRes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68D86FBA" w14:textId="26AB8A67" w:rsidR="00226F4F" w:rsidRPr="00226F4F" w:rsidRDefault="00226F4F" w:rsidP="00B64451">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standard deviation of the residual from the </w:t>
            </w:r>
            <w:proofErr w:type="spellStart"/>
            <w:r w:rsidRPr="00226F4F">
              <w:rPr>
                <w:rFonts w:ascii="Times New Roman" w:eastAsia="Times New Roman" w:hAnsi="Times New Roman" w:cs="Times New Roman"/>
                <w:color w:val="000000"/>
                <w:sz w:val="20"/>
                <w:szCs w:val="20"/>
              </w:rPr>
              <w:t>Dechow</w:t>
            </w:r>
            <w:proofErr w:type="spellEnd"/>
            <w:r w:rsidRPr="00226F4F">
              <w:rPr>
                <w:rFonts w:ascii="Times New Roman" w:eastAsia="Times New Roman" w:hAnsi="Times New Roman" w:cs="Times New Roman"/>
                <w:color w:val="000000"/>
                <w:sz w:val="20"/>
                <w:szCs w:val="20"/>
              </w:rPr>
              <w:t xml:space="preserve"> and </w:t>
            </w:r>
            <w:proofErr w:type="spellStart"/>
            <w:r w:rsidRPr="00226F4F">
              <w:rPr>
                <w:rFonts w:ascii="Times New Roman" w:eastAsia="Times New Roman" w:hAnsi="Times New Roman" w:cs="Times New Roman"/>
                <w:color w:val="000000"/>
                <w:sz w:val="20"/>
                <w:szCs w:val="20"/>
              </w:rPr>
              <w:t>Dichev</w:t>
            </w:r>
            <w:proofErr w:type="spellEnd"/>
            <w:r w:rsidRPr="00226F4F">
              <w:rPr>
                <w:rFonts w:ascii="Times New Roman" w:eastAsia="Times New Roman" w:hAnsi="Times New Roman" w:cs="Times New Roman"/>
                <w:color w:val="000000"/>
                <w:sz w:val="20"/>
                <w:szCs w:val="20"/>
              </w:rPr>
              <w:t xml:space="preserve"> (2002) model of the relation between accruals and cash flows. A minimum of five years of data is required to compute this variable.</w:t>
            </w:r>
          </w:p>
        </w:tc>
      </w:tr>
      <w:tr w:rsidR="00226F4F" w:rsidRPr="00226F4F" w14:paraId="1EEAF286" w14:textId="77777777" w:rsidTr="00991573">
        <w:trPr>
          <w:trHeight w:val="510"/>
        </w:trPr>
        <w:tc>
          <w:tcPr>
            <w:tcW w:w="2369" w:type="dxa"/>
            <w:tcBorders>
              <w:top w:val="nil"/>
              <w:left w:val="nil"/>
              <w:bottom w:val="nil"/>
              <w:right w:val="nil"/>
            </w:tcBorders>
            <w:shd w:val="clear" w:color="000000" w:fill="FFFFFF"/>
            <w:noWrap/>
            <w:hideMark/>
          </w:tcPr>
          <w:p w14:paraId="769B0C20"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xml:space="preserve">SD </w:t>
            </w:r>
            <w:proofErr w:type="spellStart"/>
            <w:r w:rsidRPr="00226F4F">
              <w:rPr>
                <w:rFonts w:ascii="Times New Roman" w:eastAsia="Times New Roman" w:hAnsi="Times New Roman" w:cs="Times New Roman"/>
                <w:i/>
                <w:iCs/>
                <w:color w:val="000000"/>
                <w:sz w:val="20"/>
                <w:szCs w:val="20"/>
              </w:rPr>
              <w:t>Sales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352D1E2A" w14:textId="12E3A165" w:rsidR="00226F4F" w:rsidRPr="00226F4F" w:rsidRDefault="00226F4F" w:rsidP="00513692">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standard deviation of sales calculated over the prior </w:t>
            </w:r>
            <w:r w:rsidR="00513692">
              <w:rPr>
                <w:rFonts w:ascii="Times New Roman" w:eastAsia="Times New Roman" w:hAnsi="Times New Roman" w:cs="Times New Roman"/>
                <w:color w:val="000000"/>
                <w:sz w:val="20"/>
                <w:szCs w:val="20"/>
              </w:rPr>
              <w:t>five</w:t>
            </w:r>
            <w:r w:rsidRPr="00226F4F">
              <w:rPr>
                <w:rFonts w:ascii="Times New Roman" w:eastAsia="Times New Roman" w:hAnsi="Times New Roman" w:cs="Times New Roman"/>
                <w:color w:val="000000"/>
                <w:sz w:val="20"/>
                <w:szCs w:val="20"/>
              </w:rPr>
              <w:t xml:space="preserve"> years (minimum of </w:t>
            </w:r>
            <w:r w:rsidR="00513692">
              <w:rPr>
                <w:rFonts w:ascii="Times New Roman" w:eastAsia="Times New Roman" w:hAnsi="Times New Roman" w:cs="Times New Roman"/>
                <w:color w:val="000000"/>
                <w:sz w:val="20"/>
                <w:szCs w:val="20"/>
              </w:rPr>
              <w:t>three</w:t>
            </w:r>
            <w:r w:rsidRPr="00226F4F">
              <w:rPr>
                <w:rFonts w:ascii="Times New Roman" w:eastAsia="Times New Roman" w:hAnsi="Times New Roman" w:cs="Times New Roman"/>
                <w:color w:val="000000"/>
                <w:sz w:val="20"/>
                <w:szCs w:val="20"/>
              </w:rPr>
              <w:t xml:space="preserve"> years required).</w:t>
            </w:r>
          </w:p>
        </w:tc>
      </w:tr>
      <w:tr w:rsidR="00226F4F" w:rsidRPr="00226F4F" w14:paraId="29443895" w14:textId="77777777" w:rsidTr="00991573">
        <w:trPr>
          <w:trHeight w:val="300"/>
        </w:trPr>
        <w:tc>
          <w:tcPr>
            <w:tcW w:w="2369" w:type="dxa"/>
            <w:tcBorders>
              <w:top w:val="nil"/>
              <w:left w:val="nil"/>
              <w:bottom w:val="nil"/>
              <w:right w:val="nil"/>
            </w:tcBorders>
            <w:shd w:val="clear" w:color="000000" w:fill="FFFFFF"/>
            <w:noWrap/>
            <w:hideMark/>
          </w:tcPr>
          <w:p w14:paraId="3666BA2C"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1E010C5E"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27323B07" w14:textId="77777777" w:rsidTr="00991573">
        <w:trPr>
          <w:trHeight w:val="300"/>
        </w:trPr>
        <w:tc>
          <w:tcPr>
            <w:tcW w:w="2369" w:type="dxa"/>
            <w:tcBorders>
              <w:top w:val="nil"/>
              <w:left w:val="nil"/>
              <w:bottom w:val="nil"/>
              <w:right w:val="nil"/>
            </w:tcBorders>
            <w:shd w:val="clear" w:color="000000" w:fill="FFFFFF"/>
            <w:noWrap/>
            <w:hideMark/>
          </w:tcPr>
          <w:p w14:paraId="393B7C14"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Segments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noWrap/>
            <w:hideMark/>
          </w:tcPr>
          <w:p w14:paraId="3A13DDD6"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number of business segments.</w:t>
            </w:r>
          </w:p>
        </w:tc>
      </w:tr>
      <w:tr w:rsidR="00226F4F" w:rsidRPr="00226F4F" w14:paraId="41AE9BF3" w14:textId="77777777" w:rsidTr="00991573">
        <w:trPr>
          <w:trHeight w:val="300"/>
        </w:trPr>
        <w:tc>
          <w:tcPr>
            <w:tcW w:w="2369" w:type="dxa"/>
            <w:tcBorders>
              <w:top w:val="nil"/>
              <w:left w:val="nil"/>
              <w:bottom w:val="nil"/>
              <w:right w:val="nil"/>
            </w:tcBorders>
            <w:shd w:val="clear" w:color="000000" w:fill="FFFFFF"/>
            <w:noWrap/>
            <w:hideMark/>
          </w:tcPr>
          <w:p w14:paraId="4D0F3EAE"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noWrap/>
            <w:hideMark/>
          </w:tcPr>
          <w:p w14:paraId="5CE46975"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30D4C815" w14:textId="77777777" w:rsidTr="00991573">
        <w:trPr>
          <w:trHeight w:val="765"/>
        </w:trPr>
        <w:tc>
          <w:tcPr>
            <w:tcW w:w="2369" w:type="dxa"/>
            <w:tcBorders>
              <w:top w:val="nil"/>
              <w:left w:val="nil"/>
              <w:bottom w:val="nil"/>
              <w:right w:val="nil"/>
            </w:tcBorders>
            <w:shd w:val="clear" w:color="000000" w:fill="FFFFFF"/>
            <w:noWrap/>
            <w:hideMark/>
          </w:tcPr>
          <w:p w14:paraId="62A18913"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SegmentHHI</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6A1488E6"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A measure of firm complexity using segment sales, calculated as 1 - </w:t>
            </w:r>
            <w:proofErr w:type="spellStart"/>
            <w:r w:rsidRPr="00226F4F">
              <w:rPr>
                <w:rFonts w:ascii="Times New Roman" w:eastAsia="Times New Roman" w:hAnsi="Times New Roman" w:cs="Times New Roman"/>
                <w:color w:val="000000"/>
                <w:sz w:val="20"/>
                <w:szCs w:val="20"/>
              </w:rPr>
              <w:t>HHI_Seg</w:t>
            </w:r>
            <w:proofErr w:type="spellEnd"/>
            <w:r w:rsidRPr="00226F4F">
              <w:rPr>
                <w:rFonts w:ascii="Times New Roman" w:eastAsia="Times New Roman" w:hAnsi="Times New Roman" w:cs="Times New Roman"/>
                <w:color w:val="000000"/>
                <w:sz w:val="20"/>
                <w:szCs w:val="20"/>
              </w:rPr>
              <w:t xml:space="preserve">, where </w:t>
            </w:r>
            <w:proofErr w:type="spellStart"/>
            <w:r w:rsidRPr="00226F4F">
              <w:rPr>
                <w:rFonts w:ascii="Times New Roman" w:eastAsia="Times New Roman" w:hAnsi="Times New Roman" w:cs="Times New Roman"/>
                <w:color w:val="000000"/>
                <w:sz w:val="20"/>
                <w:szCs w:val="20"/>
              </w:rPr>
              <w:t>HHI_Seg</w:t>
            </w:r>
            <w:proofErr w:type="spellEnd"/>
            <w:r w:rsidRPr="00226F4F">
              <w:rPr>
                <w:rFonts w:ascii="Times New Roman" w:eastAsia="Times New Roman" w:hAnsi="Times New Roman" w:cs="Times New Roman"/>
                <w:color w:val="000000"/>
                <w:sz w:val="20"/>
                <w:szCs w:val="20"/>
              </w:rPr>
              <w:t xml:space="preserve"> is the </w:t>
            </w:r>
            <w:proofErr w:type="spellStart"/>
            <w:r w:rsidRPr="00226F4F">
              <w:rPr>
                <w:rFonts w:ascii="Times New Roman" w:eastAsia="Times New Roman" w:hAnsi="Times New Roman" w:cs="Times New Roman"/>
                <w:color w:val="000000"/>
                <w:sz w:val="20"/>
                <w:szCs w:val="20"/>
              </w:rPr>
              <w:t>Hirfindahl</w:t>
            </w:r>
            <w:proofErr w:type="spellEnd"/>
            <w:r w:rsidRPr="00226F4F">
              <w:rPr>
                <w:rFonts w:ascii="Times New Roman" w:eastAsia="Times New Roman" w:hAnsi="Times New Roman" w:cs="Times New Roman"/>
                <w:color w:val="000000"/>
                <w:sz w:val="20"/>
                <w:szCs w:val="20"/>
              </w:rPr>
              <w:t>-Hirschman 1 calculated using sales across the companies segments.</w:t>
            </w:r>
          </w:p>
        </w:tc>
      </w:tr>
      <w:tr w:rsidR="00226F4F" w:rsidRPr="00226F4F" w14:paraId="0BD82A65" w14:textId="77777777" w:rsidTr="00991573">
        <w:trPr>
          <w:trHeight w:val="300"/>
        </w:trPr>
        <w:tc>
          <w:tcPr>
            <w:tcW w:w="2369" w:type="dxa"/>
            <w:tcBorders>
              <w:top w:val="nil"/>
              <w:left w:val="nil"/>
              <w:bottom w:val="nil"/>
              <w:right w:val="nil"/>
            </w:tcBorders>
            <w:shd w:val="clear" w:color="000000" w:fill="FFFFFF"/>
            <w:noWrap/>
            <w:hideMark/>
          </w:tcPr>
          <w:p w14:paraId="6E0C9003"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72FDC0BE"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422A0B7A" w14:textId="77777777" w:rsidTr="00991573">
        <w:trPr>
          <w:trHeight w:val="765"/>
        </w:trPr>
        <w:tc>
          <w:tcPr>
            <w:tcW w:w="2369" w:type="dxa"/>
            <w:tcBorders>
              <w:top w:val="nil"/>
              <w:left w:val="nil"/>
              <w:bottom w:val="nil"/>
              <w:right w:val="nil"/>
            </w:tcBorders>
            <w:shd w:val="clear" w:color="000000" w:fill="FFFFFF"/>
            <w:noWrap/>
            <w:hideMark/>
          </w:tcPr>
          <w:p w14:paraId="7EDF116C"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Size</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4EAC46EF"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The natural log of the market value of equity. The market value of equity is calculated as the number of shared outstanding multiplied by its share price at the end of the fiscal period.</w:t>
            </w:r>
          </w:p>
        </w:tc>
      </w:tr>
      <w:tr w:rsidR="00226F4F" w:rsidRPr="00226F4F" w14:paraId="0BEB633D" w14:textId="77777777" w:rsidTr="00991573">
        <w:trPr>
          <w:trHeight w:val="300"/>
        </w:trPr>
        <w:tc>
          <w:tcPr>
            <w:tcW w:w="2369" w:type="dxa"/>
            <w:tcBorders>
              <w:top w:val="nil"/>
              <w:left w:val="nil"/>
              <w:bottom w:val="nil"/>
              <w:right w:val="nil"/>
            </w:tcBorders>
            <w:shd w:val="clear" w:color="000000" w:fill="FFFFFF"/>
            <w:noWrap/>
            <w:hideMark/>
          </w:tcPr>
          <w:p w14:paraId="62071A30"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45849F98"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000775AB" w14:textId="77777777" w:rsidTr="00991573">
        <w:trPr>
          <w:trHeight w:val="300"/>
        </w:trPr>
        <w:tc>
          <w:tcPr>
            <w:tcW w:w="2369" w:type="dxa"/>
            <w:tcBorders>
              <w:top w:val="nil"/>
              <w:left w:val="nil"/>
              <w:bottom w:val="nil"/>
              <w:right w:val="nil"/>
            </w:tcBorders>
            <w:shd w:val="clear" w:color="000000" w:fill="FFFFFF"/>
            <w:noWrap/>
            <w:hideMark/>
          </w:tcPr>
          <w:p w14:paraId="604AC68B"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SPI</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2FAFA2DB"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An indicator set to 1 if special items are less than 0 and 0 otherwise.</w:t>
            </w:r>
          </w:p>
        </w:tc>
      </w:tr>
      <w:tr w:rsidR="00226F4F" w:rsidRPr="00226F4F" w14:paraId="3D02C9A6" w14:textId="77777777" w:rsidTr="00991573">
        <w:trPr>
          <w:trHeight w:val="300"/>
        </w:trPr>
        <w:tc>
          <w:tcPr>
            <w:tcW w:w="2369" w:type="dxa"/>
            <w:tcBorders>
              <w:top w:val="nil"/>
              <w:left w:val="nil"/>
              <w:bottom w:val="nil"/>
              <w:right w:val="nil"/>
            </w:tcBorders>
            <w:shd w:val="clear" w:color="000000" w:fill="FFFFFF"/>
            <w:noWrap/>
            <w:hideMark/>
          </w:tcPr>
          <w:p w14:paraId="3939C6E3"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r w:rsidRPr="00226F4F">
              <w:rPr>
                <w:rFonts w:ascii="Times New Roman" w:eastAsia="Times New Roman" w:hAnsi="Times New Roman" w:cs="Times New Roman"/>
                <w:i/>
                <w:iCs/>
                <w:color w:val="000000"/>
                <w:sz w:val="20"/>
                <w:szCs w:val="20"/>
              </w:rPr>
              <w:t> </w:t>
            </w:r>
          </w:p>
        </w:tc>
        <w:tc>
          <w:tcPr>
            <w:tcW w:w="7020" w:type="dxa"/>
            <w:tcBorders>
              <w:top w:val="nil"/>
              <w:left w:val="nil"/>
              <w:bottom w:val="nil"/>
              <w:right w:val="nil"/>
            </w:tcBorders>
            <w:shd w:val="clear" w:color="000000" w:fill="FFFFFF"/>
            <w:hideMark/>
          </w:tcPr>
          <w:p w14:paraId="788FBAEB" w14:textId="77777777" w:rsidR="00226F4F" w:rsidRPr="00226F4F" w:rsidRDefault="00226F4F" w:rsidP="001C096A">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w:t>
            </w:r>
          </w:p>
        </w:tc>
      </w:tr>
      <w:tr w:rsidR="00226F4F" w:rsidRPr="00226F4F" w14:paraId="402B53AD" w14:textId="77777777" w:rsidTr="00991573">
        <w:trPr>
          <w:trHeight w:val="510"/>
        </w:trPr>
        <w:tc>
          <w:tcPr>
            <w:tcW w:w="2369" w:type="dxa"/>
            <w:tcBorders>
              <w:top w:val="nil"/>
              <w:left w:val="nil"/>
              <w:bottom w:val="nil"/>
              <w:right w:val="nil"/>
            </w:tcBorders>
            <w:shd w:val="clear" w:color="000000" w:fill="FFFFFF"/>
            <w:hideMark/>
          </w:tcPr>
          <w:p w14:paraId="2EFEBDF2"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Tenure</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nil"/>
              <w:right w:val="nil"/>
            </w:tcBorders>
            <w:shd w:val="clear" w:color="000000" w:fill="FFFFFF"/>
            <w:hideMark/>
          </w:tcPr>
          <w:p w14:paraId="7DC9C22E" w14:textId="24C45687" w:rsidR="00226F4F" w:rsidRPr="00226F4F" w:rsidRDefault="00226F4F" w:rsidP="00EF01F6">
            <w:pPr>
              <w:spacing w:after="0" w:line="240" w:lineRule="auto"/>
              <w:jc w:val="both"/>
              <w:rPr>
                <w:rFonts w:ascii="Times New Roman" w:eastAsia="Times New Roman" w:hAnsi="Times New Roman" w:cs="Times New Roman"/>
                <w:color w:val="000000"/>
                <w:sz w:val="20"/>
                <w:szCs w:val="20"/>
              </w:rPr>
            </w:pPr>
            <w:r w:rsidRPr="00226F4F">
              <w:rPr>
                <w:rFonts w:ascii="Times New Roman" w:eastAsia="Times New Roman" w:hAnsi="Times New Roman" w:cs="Times New Roman"/>
                <w:color w:val="000000"/>
                <w:sz w:val="20"/>
                <w:szCs w:val="20"/>
              </w:rPr>
              <w:t xml:space="preserve">The number of continuous years the external auditor has provided the </w:t>
            </w:r>
            <w:r w:rsidR="00EF01F6" w:rsidRPr="00226F4F">
              <w:rPr>
                <w:rFonts w:ascii="Times New Roman" w:eastAsia="Times New Roman" w:hAnsi="Times New Roman" w:cs="Times New Roman"/>
                <w:color w:val="000000"/>
                <w:sz w:val="20"/>
                <w:szCs w:val="20"/>
              </w:rPr>
              <w:t>company</w:t>
            </w:r>
            <w:r w:rsidR="00EF01F6">
              <w:rPr>
                <w:rFonts w:ascii="Times New Roman" w:eastAsia="Times New Roman" w:hAnsi="Times New Roman" w:cs="Times New Roman"/>
                <w:color w:val="000000"/>
                <w:sz w:val="20"/>
                <w:szCs w:val="20"/>
              </w:rPr>
              <w:t>’</w:t>
            </w:r>
            <w:r w:rsidR="00EF01F6" w:rsidRPr="00226F4F">
              <w:rPr>
                <w:rFonts w:ascii="Times New Roman" w:eastAsia="Times New Roman" w:hAnsi="Times New Roman" w:cs="Times New Roman"/>
                <w:color w:val="000000"/>
                <w:sz w:val="20"/>
                <w:szCs w:val="20"/>
              </w:rPr>
              <w:t xml:space="preserve">s </w:t>
            </w:r>
            <w:r w:rsidRPr="00226F4F">
              <w:rPr>
                <w:rFonts w:ascii="Times New Roman" w:eastAsia="Times New Roman" w:hAnsi="Times New Roman" w:cs="Times New Roman"/>
                <w:color w:val="000000"/>
                <w:sz w:val="20"/>
                <w:szCs w:val="20"/>
              </w:rPr>
              <w:t>external audit.</w:t>
            </w:r>
          </w:p>
        </w:tc>
      </w:tr>
      <w:tr w:rsidR="00226F4F" w:rsidRPr="00226F4F" w14:paraId="2B9A51A6" w14:textId="77777777" w:rsidTr="00991573">
        <w:trPr>
          <w:trHeight w:val="300"/>
        </w:trPr>
        <w:tc>
          <w:tcPr>
            <w:tcW w:w="2369" w:type="dxa"/>
            <w:tcBorders>
              <w:top w:val="nil"/>
              <w:left w:val="nil"/>
              <w:bottom w:val="nil"/>
              <w:right w:val="nil"/>
            </w:tcBorders>
            <w:shd w:val="clear" w:color="000000" w:fill="FFFFFF"/>
            <w:noWrap/>
            <w:hideMark/>
          </w:tcPr>
          <w:p w14:paraId="5935DC27" w14:textId="77777777" w:rsidR="00226F4F" w:rsidRPr="00226F4F" w:rsidRDefault="00226F4F" w:rsidP="00226F4F">
            <w:pPr>
              <w:spacing w:after="0" w:line="240" w:lineRule="auto"/>
              <w:jc w:val="both"/>
              <w:rPr>
                <w:rFonts w:ascii="Calibri" w:eastAsia="Times New Roman" w:hAnsi="Calibri" w:cs="Calibri"/>
                <w:color w:val="000000"/>
                <w:sz w:val="20"/>
                <w:szCs w:val="20"/>
              </w:rPr>
            </w:pPr>
            <w:r w:rsidRPr="00226F4F">
              <w:rPr>
                <w:rFonts w:ascii="Calibri" w:eastAsia="Times New Roman" w:hAnsi="Calibri" w:cs="Calibri"/>
                <w:color w:val="000000"/>
                <w:sz w:val="20"/>
                <w:szCs w:val="20"/>
              </w:rPr>
              <w:t> </w:t>
            </w:r>
          </w:p>
        </w:tc>
        <w:tc>
          <w:tcPr>
            <w:tcW w:w="7020" w:type="dxa"/>
            <w:tcBorders>
              <w:top w:val="nil"/>
              <w:left w:val="nil"/>
              <w:bottom w:val="nil"/>
              <w:right w:val="nil"/>
            </w:tcBorders>
            <w:shd w:val="clear" w:color="000000" w:fill="FFFFFF"/>
            <w:noWrap/>
            <w:hideMark/>
          </w:tcPr>
          <w:p w14:paraId="024BA8E0" w14:textId="77777777" w:rsidR="00226F4F" w:rsidRPr="00226F4F" w:rsidRDefault="00226F4F" w:rsidP="001C096A">
            <w:pPr>
              <w:spacing w:after="0" w:line="240" w:lineRule="auto"/>
              <w:jc w:val="both"/>
              <w:rPr>
                <w:rFonts w:ascii="Calibri" w:eastAsia="Times New Roman" w:hAnsi="Calibri" w:cs="Calibri"/>
                <w:color w:val="000000"/>
                <w:sz w:val="20"/>
                <w:szCs w:val="20"/>
              </w:rPr>
            </w:pPr>
            <w:r w:rsidRPr="00226F4F">
              <w:rPr>
                <w:rFonts w:ascii="Calibri" w:eastAsia="Times New Roman" w:hAnsi="Calibri" w:cs="Calibri"/>
                <w:color w:val="000000"/>
                <w:sz w:val="20"/>
                <w:szCs w:val="20"/>
              </w:rPr>
              <w:t> </w:t>
            </w:r>
          </w:p>
        </w:tc>
      </w:tr>
      <w:tr w:rsidR="00226F4F" w:rsidRPr="00226F4F" w14:paraId="226F9122" w14:textId="77777777" w:rsidTr="00991573">
        <w:trPr>
          <w:trHeight w:val="525"/>
        </w:trPr>
        <w:tc>
          <w:tcPr>
            <w:tcW w:w="2369" w:type="dxa"/>
            <w:tcBorders>
              <w:top w:val="nil"/>
              <w:left w:val="nil"/>
              <w:bottom w:val="single" w:sz="8" w:space="0" w:color="auto"/>
              <w:right w:val="nil"/>
            </w:tcBorders>
            <w:shd w:val="clear" w:color="000000" w:fill="FFFFFF"/>
            <w:noWrap/>
            <w:hideMark/>
          </w:tcPr>
          <w:p w14:paraId="5A3B1097" w14:textId="77777777" w:rsidR="00226F4F" w:rsidRPr="00226F4F" w:rsidRDefault="00226F4F" w:rsidP="00226F4F">
            <w:pPr>
              <w:spacing w:after="0" w:line="240" w:lineRule="auto"/>
              <w:jc w:val="both"/>
              <w:rPr>
                <w:rFonts w:ascii="Times New Roman" w:eastAsia="Times New Roman" w:hAnsi="Times New Roman" w:cs="Times New Roman"/>
                <w:i/>
                <w:iCs/>
                <w:color w:val="000000"/>
                <w:sz w:val="20"/>
                <w:szCs w:val="20"/>
              </w:rPr>
            </w:pPr>
            <w:proofErr w:type="spellStart"/>
            <w:r w:rsidRPr="00226F4F">
              <w:rPr>
                <w:rFonts w:ascii="Times New Roman" w:eastAsia="Times New Roman" w:hAnsi="Times New Roman" w:cs="Times New Roman"/>
                <w:i/>
                <w:iCs/>
                <w:color w:val="000000"/>
                <w:sz w:val="20"/>
                <w:szCs w:val="20"/>
              </w:rPr>
              <w:t>UAuditFees</w:t>
            </w:r>
            <w:r w:rsidRPr="00226F4F">
              <w:rPr>
                <w:rFonts w:ascii="Times New Roman" w:eastAsia="Times New Roman" w:hAnsi="Times New Roman" w:cs="Times New Roman"/>
                <w:i/>
                <w:iCs/>
                <w:color w:val="000000"/>
                <w:sz w:val="20"/>
                <w:szCs w:val="20"/>
                <w:vertAlign w:val="subscript"/>
              </w:rPr>
              <w:t>i,t</w:t>
            </w:r>
            <w:proofErr w:type="spellEnd"/>
          </w:p>
        </w:tc>
        <w:tc>
          <w:tcPr>
            <w:tcW w:w="7020" w:type="dxa"/>
            <w:tcBorders>
              <w:top w:val="nil"/>
              <w:left w:val="nil"/>
              <w:bottom w:val="single" w:sz="8" w:space="0" w:color="auto"/>
              <w:right w:val="nil"/>
            </w:tcBorders>
            <w:shd w:val="clear" w:color="000000" w:fill="FFFFFF"/>
            <w:hideMark/>
          </w:tcPr>
          <w:p w14:paraId="26F8660C" w14:textId="366C51C7" w:rsidR="00226F4F" w:rsidRPr="00226F4F" w:rsidRDefault="007F6CD6" w:rsidP="00E12E5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Unexplained audit fees, </w:t>
            </w:r>
            <w:r w:rsidR="00E12E52">
              <w:rPr>
                <w:rFonts w:ascii="Times New Roman" w:eastAsia="Times New Roman" w:hAnsi="Times New Roman" w:cs="Times New Roman"/>
                <w:color w:val="000000"/>
                <w:sz w:val="20"/>
                <w:szCs w:val="20"/>
              </w:rPr>
              <w:t>calculated</w:t>
            </w:r>
            <w:r w:rsidR="00226F4F" w:rsidRPr="00226F4F">
              <w:rPr>
                <w:rFonts w:ascii="Times New Roman" w:eastAsia="Times New Roman" w:hAnsi="Times New Roman" w:cs="Times New Roman"/>
                <w:color w:val="000000"/>
                <w:sz w:val="20"/>
                <w:szCs w:val="20"/>
              </w:rPr>
              <w:t xml:space="preserve"> as the residual from the audit fees model, model (1).</w:t>
            </w:r>
          </w:p>
        </w:tc>
      </w:tr>
      <w:tr w:rsidR="00226F4F" w:rsidRPr="00226F4F" w14:paraId="2FE61B16" w14:textId="77777777" w:rsidTr="00991573">
        <w:trPr>
          <w:trHeight w:val="300"/>
        </w:trPr>
        <w:tc>
          <w:tcPr>
            <w:tcW w:w="9391" w:type="dxa"/>
            <w:gridSpan w:val="2"/>
            <w:tcBorders>
              <w:top w:val="single" w:sz="8" w:space="0" w:color="auto"/>
              <w:left w:val="nil"/>
              <w:bottom w:val="nil"/>
              <w:right w:val="nil"/>
            </w:tcBorders>
            <w:shd w:val="clear" w:color="000000" w:fill="FFFFFF"/>
            <w:noWrap/>
            <w:hideMark/>
          </w:tcPr>
          <w:p w14:paraId="2D1F96BA" w14:textId="77777777" w:rsidR="00226F4F" w:rsidRPr="00226F4F" w:rsidRDefault="00226F4F" w:rsidP="00226F4F">
            <w:pPr>
              <w:spacing w:after="0" w:line="240" w:lineRule="auto"/>
              <w:rPr>
                <w:rFonts w:ascii="Times New Roman" w:eastAsia="Times New Roman" w:hAnsi="Times New Roman" w:cs="Times New Roman"/>
                <w:color w:val="000000"/>
                <w:sz w:val="18"/>
                <w:szCs w:val="18"/>
              </w:rPr>
            </w:pPr>
            <w:r w:rsidRPr="00226F4F">
              <w:rPr>
                <w:rFonts w:ascii="Times New Roman" w:eastAsia="Times New Roman" w:hAnsi="Times New Roman" w:cs="Times New Roman"/>
                <w:color w:val="000000"/>
                <w:sz w:val="18"/>
                <w:szCs w:val="18"/>
              </w:rPr>
              <w:t>This appendix presents detailed descriptions for each of the variables used in our study.</w:t>
            </w:r>
          </w:p>
        </w:tc>
      </w:tr>
    </w:tbl>
    <w:p w14:paraId="39DA4ADC" w14:textId="77777777" w:rsidR="00226F4F" w:rsidRDefault="00226F4F">
      <w:pPr>
        <w:rPr>
          <w:noProof/>
        </w:rPr>
      </w:pPr>
    </w:p>
    <w:p w14:paraId="655F233A" w14:textId="7B50B914" w:rsidR="006C1660" w:rsidRPr="00CB0D91" w:rsidRDefault="006C1660" w:rsidP="0061227E">
      <w:pPr>
        <w:jc w:val="center"/>
        <w:rPr>
          <w:rFonts w:ascii="Times New Roman" w:hAnsi="Times New Roman" w:cs="Times New Roman"/>
        </w:rPr>
      </w:pPr>
    </w:p>
    <w:p w14:paraId="14774CB0" w14:textId="0D5FC4EE" w:rsidR="006C1660" w:rsidRPr="00CB0D91" w:rsidRDefault="006C1660" w:rsidP="00A5761D">
      <w:pPr>
        <w:jc w:val="center"/>
        <w:rPr>
          <w:rFonts w:ascii="Times New Roman" w:hAnsi="Times New Roman" w:cs="Times New Roman"/>
        </w:rPr>
      </w:pPr>
      <w:r w:rsidRPr="00CB0D91">
        <w:rPr>
          <w:rFonts w:ascii="Times New Roman" w:hAnsi="Times New Roman" w:cs="Times New Roman"/>
        </w:rPr>
        <w:br w:type="page"/>
      </w:r>
    </w:p>
    <w:p w14:paraId="21A22DCA" w14:textId="77777777" w:rsidR="00C05654" w:rsidRPr="00CB0D91" w:rsidRDefault="00C05654" w:rsidP="00C05654">
      <w:pPr>
        <w:pStyle w:val="NormalWeb"/>
        <w:jc w:val="both"/>
        <w:sectPr w:rsidR="00C05654" w:rsidRPr="00CB0D91">
          <w:pgSz w:w="12240" w:h="15840"/>
          <w:pgMar w:top="1440" w:right="1440" w:bottom="1440" w:left="1440" w:header="720" w:footer="720" w:gutter="0"/>
          <w:cols w:space="720"/>
          <w:docGrid w:linePitch="360"/>
        </w:sectPr>
      </w:pPr>
    </w:p>
    <w:p w14:paraId="101EED95" w14:textId="511A738D" w:rsidR="00851A67" w:rsidRPr="00CB0D91" w:rsidRDefault="006D4CE1" w:rsidP="0058433C">
      <w:pPr>
        <w:jc w:val="center"/>
        <w:rPr>
          <w:rFonts w:ascii="Times New Roman" w:hAnsi="Times New Roman" w:cs="Times New Roman"/>
          <w:highlight w:val="red"/>
        </w:rPr>
        <w:sectPr w:rsidR="00851A67" w:rsidRPr="00CB0D91" w:rsidSect="000F7E53">
          <w:pgSz w:w="12240" w:h="15840"/>
          <w:pgMar w:top="1440" w:right="1440" w:bottom="1440" w:left="1440" w:header="720" w:footer="720" w:gutter="0"/>
          <w:cols w:space="720"/>
          <w:docGrid w:linePitch="360"/>
        </w:sectPr>
      </w:pPr>
      <w:r w:rsidRPr="006D4CE1">
        <w:rPr>
          <w:noProof/>
        </w:rPr>
        <w:lastRenderedPageBreak/>
        <w:drawing>
          <wp:inline distT="0" distB="0" distL="0" distR="0" wp14:anchorId="615A3810" wp14:editId="63E184DE">
            <wp:extent cx="5335270" cy="691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5270" cy="6917690"/>
                    </a:xfrm>
                    <a:prstGeom prst="rect">
                      <a:avLst/>
                    </a:prstGeom>
                    <a:noFill/>
                    <a:ln>
                      <a:noFill/>
                    </a:ln>
                  </pic:spPr>
                </pic:pic>
              </a:graphicData>
            </a:graphic>
          </wp:inline>
        </w:drawing>
      </w:r>
    </w:p>
    <w:p w14:paraId="5C13A00E" w14:textId="1E5B6E69" w:rsidR="00CD0F1E" w:rsidRPr="00CB0D91" w:rsidRDefault="004E114F">
      <w:pPr>
        <w:jc w:val="center"/>
        <w:rPr>
          <w:rFonts w:ascii="Times New Roman" w:hAnsi="Times New Roman" w:cs="Times New Roman"/>
          <w:highlight w:val="red"/>
        </w:rPr>
      </w:pPr>
      <w:r w:rsidRPr="0011625C">
        <w:rPr>
          <w:noProof/>
        </w:rPr>
        <w:lastRenderedPageBreak/>
        <w:drawing>
          <wp:inline distT="0" distB="0" distL="0" distR="0" wp14:anchorId="16278695" wp14:editId="6DDE3D5A">
            <wp:extent cx="4171950" cy="782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7829550"/>
                    </a:xfrm>
                    <a:prstGeom prst="rect">
                      <a:avLst/>
                    </a:prstGeom>
                    <a:noFill/>
                    <a:ln>
                      <a:noFill/>
                    </a:ln>
                  </pic:spPr>
                </pic:pic>
              </a:graphicData>
            </a:graphic>
          </wp:inline>
        </w:drawing>
      </w:r>
    </w:p>
    <w:p w14:paraId="77F01E50" w14:textId="77777777" w:rsidR="00CD0F1E" w:rsidRPr="00CB0D91" w:rsidRDefault="00CD0F1E" w:rsidP="00CD0F1E">
      <w:pPr>
        <w:rPr>
          <w:rFonts w:ascii="Times New Roman" w:hAnsi="Times New Roman" w:cs="Times New Roman"/>
          <w:highlight w:val="red"/>
        </w:rPr>
      </w:pPr>
      <w:r w:rsidRPr="00CB0D91">
        <w:rPr>
          <w:rFonts w:ascii="Times New Roman" w:hAnsi="Times New Roman" w:cs="Times New Roman"/>
          <w:highlight w:val="red"/>
        </w:rPr>
        <w:br w:type="page"/>
      </w:r>
    </w:p>
    <w:p w14:paraId="341E9A0F" w14:textId="00B3E093" w:rsidR="00FC144D" w:rsidRDefault="004E114F" w:rsidP="00CD0F1E">
      <w:pPr>
        <w:jc w:val="center"/>
        <w:rPr>
          <w:rFonts w:ascii="Times New Roman" w:hAnsi="Times New Roman" w:cs="Times New Roman"/>
          <w:highlight w:val="red"/>
        </w:rPr>
        <w:sectPr w:rsidR="00FC144D" w:rsidSect="000F7E53">
          <w:pgSz w:w="12240" w:h="15840"/>
          <w:pgMar w:top="1440" w:right="1440" w:bottom="1440" w:left="1440" w:header="720" w:footer="720" w:gutter="0"/>
          <w:cols w:space="720"/>
          <w:docGrid w:linePitch="360"/>
        </w:sectPr>
      </w:pPr>
      <w:r w:rsidRPr="0011625C">
        <w:rPr>
          <w:noProof/>
        </w:rPr>
        <w:lastRenderedPageBreak/>
        <w:drawing>
          <wp:inline distT="0" distB="0" distL="0" distR="0" wp14:anchorId="30FD6EF6" wp14:editId="05969C6D">
            <wp:extent cx="4171950" cy="2686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686050"/>
                    </a:xfrm>
                    <a:prstGeom prst="rect">
                      <a:avLst/>
                    </a:prstGeom>
                    <a:noFill/>
                    <a:ln>
                      <a:noFill/>
                    </a:ln>
                  </pic:spPr>
                </pic:pic>
              </a:graphicData>
            </a:graphic>
          </wp:inline>
        </w:drawing>
      </w:r>
      <w:r w:rsidR="00A76982" w:rsidRPr="00A76982">
        <w:rPr>
          <w:noProof/>
        </w:rPr>
        <w:t xml:space="preserve"> </w:t>
      </w:r>
      <w:r w:rsidR="00A76982" w:rsidRPr="00A76982">
        <w:rPr>
          <w:noProof/>
        </w:rPr>
        <w:lastRenderedPageBreak/>
        <w:drawing>
          <wp:inline distT="0" distB="0" distL="0" distR="0" wp14:anchorId="608FBEC7" wp14:editId="51D2F18E">
            <wp:extent cx="5288280" cy="69615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280" cy="6961505"/>
                    </a:xfrm>
                    <a:prstGeom prst="rect">
                      <a:avLst/>
                    </a:prstGeom>
                    <a:noFill/>
                    <a:ln>
                      <a:noFill/>
                    </a:ln>
                  </pic:spPr>
                </pic:pic>
              </a:graphicData>
            </a:graphic>
          </wp:inline>
        </w:drawing>
      </w:r>
      <w:r w:rsidR="00A76982" w:rsidRPr="00A76982">
        <w:t xml:space="preserve"> </w:t>
      </w:r>
      <w:r w:rsidR="00CD0F1E" w:rsidRPr="00CB0D91">
        <w:rPr>
          <w:rFonts w:ascii="Times New Roman" w:hAnsi="Times New Roman" w:cs="Times New Roman"/>
          <w:highlight w:val="red"/>
        </w:rPr>
        <w:br w:type="page"/>
      </w:r>
    </w:p>
    <w:p w14:paraId="4844ACA6" w14:textId="09101494" w:rsidR="00812B2B" w:rsidRDefault="008D039D" w:rsidP="00812B2B">
      <w:pPr>
        <w:jc w:val="center"/>
        <w:sectPr w:rsidR="00812B2B" w:rsidSect="00812B2B">
          <w:pgSz w:w="12240" w:h="15840"/>
          <w:pgMar w:top="1440" w:right="1440" w:bottom="1440" w:left="1440" w:header="720" w:footer="720" w:gutter="0"/>
          <w:cols w:space="720"/>
          <w:docGrid w:linePitch="360"/>
        </w:sectPr>
      </w:pPr>
      <w:r w:rsidRPr="008D039D">
        <w:rPr>
          <w:noProof/>
        </w:rPr>
        <w:lastRenderedPageBreak/>
        <w:drawing>
          <wp:inline distT="0" distB="0" distL="0" distR="0" wp14:anchorId="61FC5E3B" wp14:editId="2B5A6B55">
            <wp:extent cx="5434965" cy="63131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4965" cy="6313170"/>
                    </a:xfrm>
                    <a:prstGeom prst="rect">
                      <a:avLst/>
                    </a:prstGeom>
                    <a:noFill/>
                    <a:ln>
                      <a:noFill/>
                    </a:ln>
                  </pic:spPr>
                </pic:pic>
              </a:graphicData>
            </a:graphic>
          </wp:inline>
        </w:drawing>
      </w:r>
    </w:p>
    <w:p w14:paraId="6F24E2D5" w14:textId="0386BD8B" w:rsidR="009C4011" w:rsidRPr="00CB0D91" w:rsidRDefault="005B6B34" w:rsidP="007E4916">
      <w:pPr>
        <w:jc w:val="center"/>
        <w:rPr>
          <w:rFonts w:ascii="Times New Roman" w:hAnsi="Times New Roman" w:cs="Times New Roman"/>
          <w:highlight w:val="red"/>
        </w:rPr>
        <w:sectPr w:rsidR="009C4011" w:rsidRPr="00CB0D91" w:rsidSect="00917980">
          <w:pgSz w:w="12240" w:h="15840"/>
          <w:pgMar w:top="1440" w:right="1440" w:bottom="1440" w:left="1440" w:header="720" w:footer="720" w:gutter="0"/>
          <w:cols w:space="720"/>
          <w:docGrid w:linePitch="360"/>
        </w:sectPr>
      </w:pPr>
      <w:r w:rsidRPr="005B6B34">
        <w:rPr>
          <w:noProof/>
        </w:rPr>
        <w:lastRenderedPageBreak/>
        <w:drawing>
          <wp:inline distT="0" distB="0" distL="0" distR="0" wp14:anchorId="6DA2C2C5" wp14:editId="39B2F8B9">
            <wp:extent cx="5470525" cy="5184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0525" cy="5184140"/>
                    </a:xfrm>
                    <a:prstGeom prst="rect">
                      <a:avLst/>
                    </a:prstGeom>
                    <a:noFill/>
                    <a:ln>
                      <a:noFill/>
                    </a:ln>
                  </pic:spPr>
                </pic:pic>
              </a:graphicData>
            </a:graphic>
          </wp:inline>
        </w:drawing>
      </w:r>
      <w:r w:rsidR="00120E4D" w:rsidRPr="00120E4D">
        <w:rPr>
          <w:noProof/>
        </w:rPr>
        <w:t xml:space="preserve"> </w:t>
      </w:r>
      <w:r w:rsidR="00120E4D" w:rsidRPr="00120E4D">
        <w:rPr>
          <w:noProof/>
        </w:rPr>
        <w:lastRenderedPageBreak/>
        <w:drawing>
          <wp:inline distT="0" distB="0" distL="0" distR="0" wp14:anchorId="11C81603" wp14:editId="14B84C81">
            <wp:extent cx="5088890"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8890" cy="8229600"/>
                    </a:xfrm>
                    <a:prstGeom prst="rect">
                      <a:avLst/>
                    </a:prstGeom>
                    <a:noFill/>
                    <a:ln>
                      <a:noFill/>
                    </a:ln>
                  </pic:spPr>
                </pic:pic>
              </a:graphicData>
            </a:graphic>
          </wp:inline>
        </w:drawing>
      </w:r>
      <w:r w:rsidR="00120E4D" w:rsidRPr="00120E4D">
        <w:rPr>
          <w:noProof/>
        </w:rPr>
        <w:t xml:space="preserve"> </w:t>
      </w:r>
      <w:r w:rsidR="00120E4D" w:rsidRPr="00120E4D">
        <w:rPr>
          <w:noProof/>
        </w:rPr>
        <w:lastRenderedPageBreak/>
        <w:drawing>
          <wp:inline distT="0" distB="0" distL="0" distR="0" wp14:anchorId="68546045" wp14:editId="0199F5B4">
            <wp:extent cx="5088890" cy="2934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8890" cy="2934335"/>
                    </a:xfrm>
                    <a:prstGeom prst="rect">
                      <a:avLst/>
                    </a:prstGeom>
                    <a:noFill/>
                    <a:ln>
                      <a:noFill/>
                    </a:ln>
                  </pic:spPr>
                </pic:pic>
              </a:graphicData>
            </a:graphic>
          </wp:inline>
        </w:drawing>
      </w:r>
    </w:p>
    <w:p w14:paraId="073C74B6" w14:textId="68BAE588" w:rsidR="007E4916" w:rsidRDefault="00751ECD" w:rsidP="0029161D">
      <w:pPr>
        <w:jc w:val="center"/>
        <w:rPr>
          <w:rFonts w:ascii="Times New Roman" w:hAnsi="Times New Roman" w:cs="Times New Roman"/>
          <w:noProof/>
        </w:rPr>
      </w:pPr>
      <w:r w:rsidRPr="00CB0D91">
        <w:rPr>
          <w:rFonts w:ascii="Times New Roman" w:hAnsi="Times New Roman" w:cs="Times New Roman"/>
          <w:noProof/>
        </w:rPr>
        <w:lastRenderedPageBreak/>
        <w:t xml:space="preserve"> </w:t>
      </w:r>
      <w:r w:rsidR="004E114F" w:rsidRPr="00171ED7">
        <w:rPr>
          <w:noProof/>
        </w:rPr>
        <w:drawing>
          <wp:inline distT="0" distB="0" distL="0" distR="0" wp14:anchorId="6C92CDF0" wp14:editId="56F36BBE">
            <wp:extent cx="4752975" cy="74485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7448550"/>
                    </a:xfrm>
                    <a:prstGeom prst="rect">
                      <a:avLst/>
                    </a:prstGeom>
                    <a:noFill/>
                    <a:ln>
                      <a:noFill/>
                    </a:ln>
                  </pic:spPr>
                </pic:pic>
              </a:graphicData>
            </a:graphic>
          </wp:inline>
        </w:drawing>
      </w:r>
      <w:r w:rsidR="00B23F0F" w:rsidRPr="00CB0D91">
        <w:rPr>
          <w:rFonts w:ascii="Times New Roman" w:hAnsi="Times New Roman" w:cs="Times New Roman"/>
          <w:noProof/>
        </w:rPr>
        <w:t xml:space="preserve"> </w:t>
      </w:r>
      <w:r w:rsidR="004E114F" w:rsidRPr="00171ED7">
        <w:rPr>
          <w:noProof/>
        </w:rPr>
        <w:lastRenderedPageBreak/>
        <w:drawing>
          <wp:inline distT="0" distB="0" distL="0" distR="0" wp14:anchorId="347D45A0" wp14:editId="44E4E75D">
            <wp:extent cx="4752975" cy="28765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975" cy="2876550"/>
                    </a:xfrm>
                    <a:prstGeom prst="rect">
                      <a:avLst/>
                    </a:prstGeom>
                    <a:noFill/>
                    <a:ln>
                      <a:noFill/>
                    </a:ln>
                  </pic:spPr>
                </pic:pic>
              </a:graphicData>
            </a:graphic>
          </wp:inline>
        </w:drawing>
      </w:r>
      <w:r w:rsidRPr="00CB0D91">
        <w:rPr>
          <w:rFonts w:ascii="Times New Roman" w:hAnsi="Times New Roman" w:cs="Times New Roman"/>
          <w:noProof/>
        </w:rPr>
        <w:t xml:space="preserve"> </w:t>
      </w:r>
    </w:p>
    <w:p w14:paraId="04429540" w14:textId="77777777" w:rsidR="007E4916" w:rsidRDefault="007E4916">
      <w:pPr>
        <w:rPr>
          <w:rFonts w:ascii="Times New Roman" w:hAnsi="Times New Roman" w:cs="Times New Roman"/>
          <w:noProof/>
        </w:rPr>
      </w:pPr>
      <w:r>
        <w:rPr>
          <w:rFonts w:ascii="Times New Roman" w:hAnsi="Times New Roman" w:cs="Times New Roman"/>
          <w:noProof/>
        </w:rPr>
        <w:br w:type="page"/>
      </w:r>
    </w:p>
    <w:p w14:paraId="5F5ED6FA" w14:textId="77ABE817" w:rsidR="007E4916" w:rsidRDefault="004E114F" w:rsidP="007D3EB1">
      <w:pPr>
        <w:jc w:val="center"/>
        <w:rPr>
          <w:rFonts w:ascii="Times New Roman" w:hAnsi="Times New Roman" w:cs="Times New Roman"/>
          <w:noProof/>
        </w:rPr>
      </w:pPr>
      <w:r w:rsidRPr="00C634DE">
        <w:rPr>
          <w:noProof/>
        </w:rPr>
        <w:lastRenderedPageBreak/>
        <w:drawing>
          <wp:inline distT="0" distB="0" distL="0" distR="0" wp14:anchorId="38B159B3" wp14:editId="06CB0AA3">
            <wp:extent cx="4554855" cy="70650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855" cy="7065010"/>
                    </a:xfrm>
                    <a:prstGeom prst="rect">
                      <a:avLst/>
                    </a:prstGeom>
                    <a:noFill/>
                    <a:ln>
                      <a:noFill/>
                    </a:ln>
                  </pic:spPr>
                </pic:pic>
              </a:graphicData>
            </a:graphic>
          </wp:inline>
        </w:drawing>
      </w:r>
    </w:p>
    <w:p w14:paraId="05C8F382" w14:textId="23939839" w:rsidR="007E4916" w:rsidRDefault="007E4916" w:rsidP="00A5761D">
      <w:pPr>
        <w:jc w:val="center"/>
        <w:rPr>
          <w:rFonts w:ascii="Times New Roman" w:hAnsi="Times New Roman" w:cs="Times New Roman"/>
          <w:noProof/>
        </w:rPr>
      </w:pPr>
      <w:r>
        <w:rPr>
          <w:rFonts w:ascii="Times New Roman" w:hAnsi="Times New Roman" w:cs="Times New Roman"/>
          <w:noProof/>
        </w:rPr>
        <w:br w:type="page"/>
      </w:r>
      <w:r w:rsidR="004E114F" w:rsidRPr="003431C5">
        <w:rPr>
          <w:noProof/>
        </w:rPr>
        <w:lastRenderedPageBreak/>
        <w:drawing>
          <wp:inline distT="0" distB="0" distL="0" distR="0" wp14:anchorId="7339960A" wp14:editId="033DE69D">
            <wp:extent cx="4552950" cy="401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4019550"/>
                    </a:xfrm>
                    <a:prstGeom prst="rect">
                      <a:avLst/>
                    </a:prstGeom>
                    <a:noFill/>
                    <a:ln>
                      <a:noFill/>
                    </a:ln>
                  </pic:spPr>
                </pic:pic>
              </a:graphicData>
            </a:graphic>
          </wp:inline>
        </w:drawing>
      </w:r>
    </w:p>
    <w:p w14:paraId="5B893879" w14:textId="47AEFE20" w:rsidR="005C4820" w:rsidRDefault="005C4820">
      <w:pPr>
        <w:rPr>
          <w:rFonts w:ascii="Times New Roman" w:hAnsi="Times New Roman" w:cs="Times New Roman"/>
          <w:noProof/>
        </w:rPr>
      </w:pPr>
      <w:r>
        <w:rPr>
          <w:rFonts w:ascii="Times New Roman" w:hAnsi="Times New Roman" w:cs="Times New Roman"/>
          <w:noProof/>
        </w:rPr>
        <w:br w:type="page"/>
      </w:r>
    </w:p>
    <w:p w14:paraId="1F57EC84" w14:textId="3C526713" w:rsidR="00894487" w:rsidRDefault="00845057" w:rsidP="007E4916">
      <w:pPr>
        <w:jc w:val="center"/>
        <w:rPr>
          <w:rFonts w:ascii="Times New Roman" w:hAnsi="Times New Roman" w:cs="Times New Roman"/>
          <w:noProof/>
        </w:rPr>
      </w:pPr>
      <w:r w:rsidRPr="00845057">
        <w:rPr>
          <w:noProof/>
        </w:rPr>
        <w:lastRenderedPageBreak/>
        <w:drawing>
          <wp:inline distT="0" distB="0" distL="0" distR="0" wp14:anchorId="4284BC7D" wp14:editId="2BC503DC">
            <wp:extent cx="5844540" cy="631317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4540" cy="6313170"/>
                    </a:xfrm>
                    <a:prstGeom prst="rect">
                      <a:avLst/>
                    </a:prstGeom>
                    <a:noFill/>
                    <a:ln>
                      <a:noFill/>
                    </a:ln>
                  </pic:spPr>
                </pic:pic>
              </a:graphicData>
            </a:graphic>
          </wp:inline>
        </w:drawing>
      </w:r>
    </w:p>
    <w:p w14:paraId="274071E2" w14:textId="1A4D17DA" w:rsidR="004A6FDC" w:rsidRDefault="004A6FDC" w:rsidP="007E4916">
      <w:pPr>
        <w:jc w:val="center"/>
        <w:rPr>
          <w:rFonts w:ascii="Times New Roman" w:hAnsi="Times New Roman" w:cs="Times New Roman"/>
          <w:noProof/>
        </w:rPr>
      </w:pPr>
    </w:p>
    <w:p w14:paraId="41CF2E5A" w14:textId="77777777" w:rsidR="004A6FDC" w:rsidRDefault="004A6FDC">
      <w:pPr>
        <w:rPr>
          <w:rFonts w:ascii="Times New Roman" w:hAnsi="Times New Roman" w:cs="Times New Roman"/>
          <w:noProof/>
        </w:rPr>
      </w:pPr>
      <w:r>
        <w:rPr>
          <w:rFonts w:ascii="Times New Roman" w:hAnsi="Times New Roman" w:cs="Times New Roman"/>
          <w:noProof/>
        </w:rPr>
        <w:br w:type="page"/>
      </w:r>
    </w:p>
    <w:p w14:paraId="0B519664" w14:textId="2E102278" w:rsidR="00E21058" w:rsidRDefault="004E114F" w:rsidP="00A5761D">
      <w:pPr>
        <w:jc w:val="center"/>
        <w:rPr>
          <w:rFonts w:ascii="Times New Roman" w:hAnsi="Times New Roman" w:cs="Times New Roman"/>
          <w:noProof/>
        </w:rPr>
      </w:pPr>
      <w:r w:rsidRPr="00016F69">
        <w:rPr>
          <w:noProof/>
        </w:rPr>
        <w:lastRenderedPageBreak/>
        <w:drawing>
          <wp:inline distT="0" distB="0" distL="0" distR="0" wp14:anchorId="21E58482" wp14:editId="7D19392D">
            <wp:extent cx="5267325" cy="84105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8410575"/>
                    </a:xfrm>
                    <a:prstGeom prst="rect">
                      <a:avLst/>
                    </a:prstGeom>
                    <a:noFill/>
                    <a:ln>
                      <a:noFill/>
                    </a:ln>
                  </pic:spPr>
                </pic:pic>
              </a:graphicData>
            </a:graphic>
          </wp:inline>
        </w:drawing>
      </w:r>
      <w:r w:rsidR="00E21058">
        <w:rPr>
          <w:rFonts w:ascii="Times New Roman" w:hAnsi="Times New Roman" w:cs="Times New Roman"/>
          <w:noProof/>
        </w:rPr>
        <w:br w:type="page"/>
      </w:r>
      <w:r w:rsidRPr="00016F69">
        <w:rPr>
          <w:noProof/>
        </w:rPr>
        <w:lastRenderedPageBreak/>
        <w:drawing>
          <wp:inline distT="0" distB="0" distL="0" distR="0" wp14:anchorId="3DCFA8F6" wp14:editId="6291C952">
            <wp:extent cx="5267325" cy="29337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7325" cy="2933700"/>
                    </a:xfrm>
                    <a:prstGeom prst="rect">
                      <a:avLst/>
                    </a:prstGeom>
                    <a:noFill/>
                    <a:ln>
                      <a:noFill/>
                    </a:ln>
                  </pic:spPr>
                </pic:pic>
              </a:graphicData>
            </a:graphic>
          </wp:inline>
        </w:drawing>
      </w:r>
    </w:p>
    <w:p w14:paraId="11567021" w14:textId="51B49442" w:rsidR="00E21058" w:rsidRDefault="00E21058" w:rsidP="007E4916">
      <w:pPr>
        <w:jc w:val="center"/>
        <w:rPr>
          <w:rFonts w:ascii="Times New Roman" w:hAnsi="Times New Roman" w:cs="Times New Roman"/>
          <w:noProof/>
        </w:rPr>
      </w:pPr>
    </w:p>
    <w:p w14:paraId="1286E5E2" w14:textId="2ADB6350" w:rsidR="00E87363" w:rsidRDefault="00E87363">
      <w:pPr>
        <w:rPr>
          <w:rFonts w:ascii="Times New Roman" w:hAnsi="Times New Roman" w:cs="Times New Roman"/>
          <w:noProof/>
        </w:rPr>
      </w:pPr>
    </w:p>
    <w:sectPr w:rsidR="00E87363" w:rsidSect="009C4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BBB3" w14:textId="77777777" w:rsidR="0090173C" w:rsidRDefault="0090173C" w:rsidP="00843AC6">
      <w:pPr>
        <w:spacing w:after="0" w:line="240" w:lineRule="auto"/>
      </w:pPr>
      <w:r>
        <w:separator/>
      </w:r>
    </w:p>
  </w:endnote>
  <w:endnote w:type="continuationSeparator" w:id="0">
    <w:p w14:paraId="20634D5B" w14:textId="77777777" w:rsidR="0090173C" w:rsidRDefault="0090173C" w:rsidP="0084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48441"/>
      <w:docPartObj>
        <w:docPartGallery w:val="Page Numbers (Bottom of Page)"/>
        <w:docPartUnique/>
      </w:docPartObj>
    </w:sdtPr>
    <w:sdtEndPr>
      <w:rPr>
        <w:rFonts w:ascii="Times New Roman" w:hAnsi="Times New Roman" w:cs="Times New Roman"/>
        <w:noProof/>
      </w:rPr>
    </w:sdtEndPr>
    <w:sdtContent>
      <w:p w14:paraId="5AC31F30" w14:textId="4E89474C" w:rsidR="00043460" w:rsidRPr="00F67A27" w:rsidRDefault="00043460">
        <w:pPr>
          <w:pStyle w:val="Footer"/>
          <w:jc w:val="center"/>
          <w:rPr>
            <w:rFonts w:ascii="Times New Roman" w:hAnsi="Times New Roman" w:cs="Times New Roman"/>
          </w:rPr>
        </w:pPr>
        <w:r w:rsidRPr="00F67A27">
          <w:rPr>
            <w:rFonts w:ascii="Times New Roman" w:hAnsi="Times New Roman" w:cs="Times New Roman"/>
          </w:rPr>
          <w:fldChar w:fldCharType="begin"/>
        </w:r>
        <w:r w:rsidRPr="00F67A27">
          <w:rPr>
            <w:rFonts w:ascii="Times New Roman" w:hAnsi="Times New Roman" w:cs="Times New Roman"/>
          </w:rPr>
          <w:instrText xml:space="preserve"> PAGE   \* MERGEFORMAT </w:instrText>
        </w:r>
        <w:r w:rsidRPr="00F67A27">
          <w:rPr>
            <w:rFonts w:ascii="Times New Roman" w:hAnsi="Times New Roman" w:cs="Times New Roman"/>
          </w:rPr>
          <w:fldChar w:fldCharType="separate"/>
        </w:r>
        <w:r w:rsidR="00433DBA">
          <w:rPr>
            <w:rFonts w:ascii="Times New Roman" w:hAnsi="Times New Roman" w:cs="Times New Roman"/>
            <w:noProof/>
          </w:rPr>
          <w:t>17</w:t>
        </w:r>
        <w:r w:rsidRPr="00F67A27">
          <w:rPr>
            <w:rFonts w:ascii="Times New Roman" w:hAnsi="Times New Roman" w:cs="Times New Roman"/>
            <w:noProof/>
          </w:rPr>
          <w:fldChar w:fldCharType="end"/>
        </w:r>
      </w:p>
    </w:sdtContent>
  </w:sdt>
  <w:p w14:paraId="0A9067FB" w14:textId="77777777" w:rsidR="00043460" w:rsidRDefault="0004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7403" w14:textId="77777777" w:rsidR="0090173C" w:rsidRDefault="0090173C" w:rsidP="00843AC6">
      <w:pPr>
        <w:spacing w:after="0" w:line="240" w:lineRule="auto"/>
      </w:pPr>
      <w:r>
        <w:separator/>
      </w:r>
    </w:p>
  </w:footnote>
  <w:footnote w:type="continuationSeparator" w:id="0">
    <w:p w14:paraId="3C998210" w14:textId="77777777" w:rsidR="0090173C" w:rsidRDefault="0090173C" w:rsidP="00843AC6">
      <w:pPr>
        <w:spacing w:after="0" w:line="240" w:lineRule="auto"/>
      </w:pPr>
      <w:r>
        <w:continuationSeparator/>
      </w:r>
    </w:p>
  </w:footnote>
  <w:footnote w:id="1">
    <w:p w14:paraId="1885F4B9" w14:textId="77777777" w:rsidR="00043460" w:rsidRPr="00CC7F03" w:rsidRDefault="00043460" w:rsidP="00813713">
      <w:pPr>
        <w:pStyle w:val="FootnoteText"/>
        <w:jc w:val="both"/>
        <w:rPr>
          <w:rFonts w:ascii="Times New Roman" w:hAnsi="Times New Roman" w:cs="Times New Roman"/>
        </w:rPr>
      </w:pPr>
      <w:r w:rsidRPr="00CC7F03">
        <w:rPr>
          <w:rStyle w:val="FootnoteReference"/>
          <w:rFonts w:ascii="Times New Roman" w:hAnsi="Times New Roman" w:cs="Times New Roman"/>
        </w:rPr>
        <w:footnoteRef/>
      </w:r>
      <w:r w:rsidRPr="00CC7F03">
        <w:rPr>
          <w:rFonts w:ascii="Times New Roman" w:hAnsi="Times New Roman" w:cs="Times New Roman"/>
        </w:rPr>
        <w:t xml:space="preserve"> </w:t>
      </w:r>
      <w:r>
        <w:rPr>
          <w:rFonts w:ascii="Times New Roman" w:hAnsi="Times New Roman" w:cs="Times New Roman"/>
        </w:rPr>
        <w:t>In fact, th</w:t>
      </w:r>
      <w:r w:rsidRPr="00CC7F03">
        <w:rPr>
          <w:rFonts w:ascii="Times New Roman" w:hAnsi="Times New Roman" w:cs="Times New Roman"/>
        </w:rPr>
        <w:t>e PCAOB recently updated AS 2501: Auditing Accounting Estimates, Including Fair Value measurements, as the PCAOB’s oversight activities continue to identify deficiencies in auditing accounting estimates</w:t>
      </w:r>
      <w:r>
        <w:rPr>
          <w:rFonts w:ascii="Times New Roman" w:hAnsi="Times New Roman" w:cs="Times New Roman"/>
        </w:rPr>
        <w:t>.</w:t>
      </w:r>
    </w:p>
  </w:footnote>
  <w:footnote w:id="2">
    <w:p w14:paraId="2D0D064D" w14:textId="44CA26D0" w:rsidR="00043460" w:rsidRPr="00494E1A" w:rsidRDefault="00043460" w:rsidP="00494E1A">
      <w:pPr>
        <w:pStyle w:val="FootnoteText"/>
        <w:jc w:val="both"/>
        <w:rPr>
          <w:rFonts w:ascii="Times New Roman" w:hAnsi="Times New Roman" w:cs="Times New Roman"/>
        </w:rPr>
      </w:pPr>
      <w:r w:rsidRPr="00494E1A">
        <w:rPr>
          <w:rStyle w:val="FootnoteReference"/>
          <w:rFonts w:ascii="Times New Roman" w:hAnsi="Times New Roman" w:cs="Times New Roman"/>
        </w:rPr>
        <w:footnoteRef/>
      </w:r>
      <w:r w:rsidRPr="00494E1A">
        <w:rPr>
          <w:rFonts w:ascii="Times New Roman" w:hAnsi="Times New Roman" w:cs="Times New Roman"/>
        </w:rPr>
        <w:t xml:space="preserve"> </w:t>
      </w:r>
      <w:r w:rsidRPr="002C7353">
        <w:rPr>
          <w:rFonts w:ascii="Times New Roman" w:hAnsi="Times New Roman" w:cs="Times New Roman"/>
        </w:rPr>
        <w:t xml:space="preserve">We acknowledge that prior research suggests additional audit fees can reflect economic bonding between client and auditor (e.g., Asthana and Boone, 2012; Blankley, Hurtt, and MacGregor, 2012). A greater economic bond between an auditor and a client can impair the auditor’s judgment and compromise their independence. Therefore, to the extent that higher audit fees indicate greater economic bonding, we expect that the impact on a client’s estimates quality will be similar to the risk premium story, which is no improvement or even a decline in client estimates quality. Therefore, we focus our discussion on the risk premium argument in the remainder of the paper.  </w:t>
      </w:r>
    </w:p>
  </w:footnote>
  <w:footnote w:id="3">
    <w:p w14:paraId="5AB635A5" w14:textId="41AB2735" w:rsidR="00043460" w:rsidRPr="00843AC6" w:rsidRDefault="00043460" w:rsidP="005E1709">
      <w:pPr>
        <w:pStyle w:val="FootnoteText"/>
        <w:jc w:val="both"/>
        <w:rPr>
          <w:rFonts w:ascii="Times New Roman" w:hAnsi="Times New Roman" w:cs="Times New Roman"/>
        </w:rPr>
      </w:pPr>
      <w:r w:rsidRPr="00843AC6">
        <w:rPr>
          <w:rStyle w:val="FootnoteReference"/>
          <w:rFonts w:ascii="Times New Roman" w:hAnsi="Times New Roman" w:cs="Times New Roman"/>
        </w:rPr>
        <w:footnoteRef/>
      </w:r>
      <w:r w:rsidRPr="00843AC6">
        <w:rPr>
          <w:rFonts w:ascii="Times New Roman" w:hAnsi="Times New Roman" w:cs="Times New Roman"/>
        </w:rPr>
        <w:t xml:space="preserve"> </w:t>
      </w:r>
      <w:proofErr w:type="spellStart"/>
      <w:r w:rsidRPr="00E40775">
        <w:rPr>
          <w:rFonts w:ascii="Times New Roman" w:hAnsi="Times New Roman" w:cs="Times New Roman"/>
          <w:szCs w:val="24"/>
        </w:rPr>
        <w:t>De</w:t>
      </w:r>
      <w:r>
        <w:rPr>
          <w:rFonts w:ascii="Times New Roman" w:hAnsi="Times New Roman" w:cs="Times New Roman"/>
          <w:szCs w:val="24"/>
        </w:rPr>
        <w:t>F</w:t>
      </w:r>
      <w:r w:rsidRPr="00E40775">
        <w:rPr>
          <w:rFonts w:ascii="Times New Roman" w:hAnsi="Times New Roman" w:cs="Times New Roman"/>
          <w:szCs w:val="24"/>
        </w:rPr>
        <w:t>ond</w:t>
      </w:r>
      <w:proofErr w:type="spellEnd"/>
      <w:r w:rsidRPr="00E40775">
        <w:rPr>
          <w:rFonts w:ascii="Times New Roman" w:hAnsi="Times New Roman" w:cs="Times New Roman"/>
          <w:szCs w:val="24"/>
        </w:rPr>
        <w:t xml:space="preserve"> and Zhang (2014) </w:t>
      </w:r>
      <w:r>
        <w:rPr>
          <w:rFonts w:ascii="Times New Roman" w:hAnsi="Times New Roman" w:cs="Times New Roman"/>
          <w:szCs w:val="24"/>
        </w:rPr>
        <w:t xml:space="preserve">note that </w:t>
      </w:r>
      <w:r w:rsidRPr="00E40775">
        <w:rPr>
          <w:rFonts w:ascii="Times New Roman" w:hAnsi="Times New Roman" w:cs="Times New Roman"/>
          <w:szCs w:val="24"/>
        </w:rPr>
        <w:t>financial reporting quality measures are well suited to measure audit quality.</w:t>
      </w:r>
      <w:r>
        <w:rPr>
          <w:rFonts w:ascii="Times New Roman" w:hAnsi="Times New Roman" w:cs="Times New Roman"/>
          <w:szCs w:val="24"/>
        </w:rPr>
        <w:t xml:space="preserve"> </w:t>
      </w:r>
      <w:r w:rsidRPr="00843AC6">
        <w:rPr>
          <w:rFonts w:ascii="Times New Roman" w:hAnsi="Times New Roman" w:cs="Times New Roman"/>
        </w:rPr>
        <w:t xml:space="preserve">Specifically, </w:t>
      </w:r>
      <w:r>
        <w:rPr>
          <w:rFonts w:ascii="Times New Roman" w:hAnsi="Times New Roman" w:cs="Times New Roman"/>
        </w:rPr>
        <w:t xml:space="preserve">they </w:t>
      </w:r>
      <w:r w:rsidRPr="00843AC6">
        <w:rPr>
          <w:rFonts w:ascii="Times New Roman" w:hAnsi="Times New Roman" w:cs="Times New Roman"/>
        </w:rPr>
        <w:t>argue that measures, such as accrual</w:t>
      </w:r>
      <w:r>
        <w:rPr>
          <w:rFonts w:ascii="Times New Roman" w:hAnsi="Times New Roman" w:cs="Times New Roman"/>
        </w:rPr>
        <w:t>s</w:t>
      </w:r>
      <w:r w:rsidRPr="00843AC6">
        <w:rPr>
          <w:rFonts w:ascii="Times New Roman" w:hAnsi="Times New Roman" w:cs="Times New Roman"/>
        </w:rPr>
        <w:t xml:space="preserve"> quality, are well suited to measure audit quality when </w:t>
      </w:r>
      <w:r>
        <w:rPr>
          <w:rFonts w:ascii="Times New Roman" w:hAnsi="Times New Roman" w:cs="Times New Roman"/>
        </w:rPr>
        <w:t xml:space="preserve">defining </w:t>
      </w:r>
      <w:r w:rsidRPr="00843AC6">
        <w:rPr>
          <w:rFonts w:ascii="Times New Roman" w:hAnsi="Times New Roman" w:cs="Times New Roman"/>
        </w:rPr>
        <w:t xml:space="preserve">audit quality </w:t>
      </w:r>
      <w:r>
        <w:rPr>
          <w:rFonts w:ascii="Times New Roman" w:hAnsi="Times New Roman" w:cs="Times New Roman"/>
        </w:rPr>
        <w:t>a</w:t>
      </w:r>
      <w:r w:rsidRPr="00843AC6">
        <w:rPr>
          <w:rFonts w:ascii="Times New Roman" w:hAnsi="Times New Roman" w:cs="Times New Roman"/>
        </w:rPr>
        <w:t xml:space="preserve">s </w:t>
      </w:r>
      <w:r>
        <w:rPr>
          <w:rFonts w:ascii="Times New Roman" w:hAnsi="Times New Roman" w:cs="Times New Roman"/>
        </w:rPr>
        <w:t>a</w:t>
      </w:r>
      <w:r w:rsidRPr="00843AC6">
        <w:rPr>
          <w:rFonts w:ascii="Times New Roman" w:hAnsi="Times New Roman" w:cs="Times New Roman"/>
        </w:rPr>
        <w:t xml:space="preserve"> greater assurance that the financial statements faithfully reflect the firm’s underlying economics.</w:t>
      </w:r>
      <w:r>
        <w:rPr>
          <w:rFonts w:ascii="Times New Roman" w:hAnsi="Times New Roman" w:cs="Times New Roman"/>
        </w:rPr>
        <w:t xml:space="preserve"> </w:t>
      </w:r>
    </w:p>
  </w:footnote>
  <w:footnote w:id="4">
    <w:p w14:paraId="445869C3" w14:textId="09630F7D" w:rsidR="00043460" w:rsidRPr="003A20AE" w:rsidRDefault="00043460" w:rsidP="002558D2">
      <w:pPr>
        <w:pStyle w:val="FootnoteText"/>
        <w:jc w:val="both"/>
        <w:rPr>
          <w:rFonts w:ascii="Times New Roman" w:hAnsi="Times New Roman" w:cs="Times New Roman"/>
        </w:rPr>
      </w:pPr>
      <w:r w:rsidRPr="003A20AE">
        <w:rPr>
          <w:rStyle w:val="FootnoteReference"/>
          <w:rFonts w:ascii="Times New Roman" w:hAnsi="Times New Roman" w:cs="Times New Roman"/>
        </w:rPr>
        <w:footnoteRef/>
      </w:r>
      <w:r w:rsidRPr="003A20AE">
        <w:rPr>
          <w:rFonts w:ascii="Times New Roman" w:hAnsi="Times New Roman" w:cs="Times New Roman"/>
        </w:rPr>
        <w:t xml:space="preserve"> </w:t>
      </w:r>
      <w:r>
        <w:rPr>
          <w:rFonts w:ascii="Times New Roman" w:hAnsi="Times New Roman" w:cs="Times New Roman"/>
        </w:rPr>
        <w:t xml:space="preserve">Estimates are innately challenging to audit, as future outcomes are uncertain. Thus, additional audit effort may not help to improve predictions of future events associated with accounting estimates. </w:t>
      </w:r>
    </w:p>
  </w:footnote>
  <w:footnote w:id="5">
    <w:p w14:paraId="546F32DB" w14:textId="74949F08" w:rsidR="00043460" w:rsidRPr="00BD3F91" w:rsidRDefault="00043460" w:rsidP="00197BD1">
      <w:pPr>
        <w:pStyle w:val="FootnoteText"/>
        <w:jc w:val="both"/>
        <w:rPr>
          <w:rFonts w:ascii="Times New Roman" w:hAnsi="Times New Roman" w:cs="Times New Roman"/>
        </w:rPr>
      </w:pPr>
      <w:r w:rsidRPr="000753BC">
        <w:rPr>
          <w:rStyle w:val="FootnoteReference"/>
          <w:rFonts w:ascii="Times New Roman" w:hAnsi="Times New Roman" w:cs="Times New Roman"/>
        </w:rPr>
        <w:footnoteRef/>
      </w:r>
      <w:r w:rsidRPr="000753BC">
        <w:rPr>
          <w:rFonts w:ascii="Times New Roman" w:hAnsi="Times New Roman" w:cs="Times New Roman"/>
        </w:rPr>
        <w:t xml:space="preserve"> See: </w:t>
      </w:r>
      <w:hyperlink r:id="rId1" w:history="1">
        <w:r w:rsidRPr="000753BC">
          <w:rPr>
            <w:rStyle w:val="Hyperlink"/>
            <w:rFonts w:ascii="Times New Roman" w:hAnsi="Times New Roman" w:cs="Times New Roman"/>
          </w:rPr>
          <w:t>https://pcaobus.org/News/Releases/Pages/accounting-estimates-proposal-6-1-17.aspx</w:t>
        </w:r>
      </w:hyperlink>
      <w:r w:rsidRPr="000753BC">
        <w:rPr>
          <w:rFonts w:ascii="Times New Roman" w:hAnsi="Times New Roman" w:cs="Times New Roman"/>
        </w:rPr>
        <w:t>.</w:t>
      </w:r>
    </w:p>
  </w:footnote>
  <w:footnote w:id="6">
    <w:p w14:paraId="555F3702" w14:textId="71F92D8A" w:rsidR="00043460" w:rsidRPr="00AB62A8" w:rsidRDefault="00043460" w:rsidP="00AB62A8">
      <w:pPr>
        <w:pStyle w:val="FootnoteText"/>
        <w:jc w:val="both"/>
        <w:rPr>
          <w:rFonts w:ascii="Times New Roman" w:hAnsi="Times New Roman" w:cs="Times New Roman"/>
        </w:rPr>
      </w:pPr>
      <w:r w:rsidRPr="00AB62A8">
        <w:rPr>
          <w:rStyle w:val="FootnoteReference"/>
          <w:rFonts w:ascii="Times New Roman" w:hAnsi="Times New Roman" w:cs="Times New Roman"/>
        </w:rPr>
        <w:footnoteRef/>
      </w:r>
      <w:r w:rsidRPr="00AB62A8">
        <w:rPr>
          <w:rFonts w:ascii="Times New Roman" w:hAnsi="Times New Roman" w:cs="Times New Roman"/>
        </w:rPr>
        <w:t xml:space="preserve"> Anecdotally, we had discussions with an audit partner at one of the Big N accounting firms to </w:t>
      </w:r>
      <w:r w:rsidR="00D14FB6">
        <w:rPr>
          <w:rFonts w:ascii="Times New Roman" w:hAnsi="Times New Roman" w:cs="Times New Roman"/>
        </w:rPr>
        <w:t>discuss</w:t>
      </w:r>
      <w:r w:rsidRPr="00AB62A8">
        <w:rPr>
          <w:rFonts w:ascii="Times New Roman" w:hAnsi="Times New Roman" w:cs="Times New Roman"/>
        </w:rPr>
        <w:t xml:space="preserve"> how auditors respond to </w:t>
      </w:r>
      <w:r>
        <w:rPr>
          <w:rFonts w:ascii="Times New Roman" w:hAnsi="Times New Roman" w:cs="Times New Roman"/>
        </w:rPr>
        <w:t xml:space="preserve">the uncertainty of a client with more </w:t>
      </w:r>
      <w:r w:rsidRPr="00AB62A8">
        <w:rPr>
          <w:rFonts w:ascii="Times New Roman" w:hAnsi="Times New Roman" w:cs="Times New Roman"/>
        </w:rPr>
        <w:t>accounting estimates. We note that</w:t>
      </w:r>
      <w:r>
        <w:rPr>
          <w:rFonts w:ascii="Times New Roman" w:hAnsi="Times New Roman" w:cs="Times New Roman"/>
        </w:rPr>
        <w:t xml:space="preserve"> the discussion with the audit partner was consistent with the theory presented in our baseline hypothesis. </w:t>
      </w:r>
    </w:p>
  </w:footnote>
  <w:footnote w:id="7">
    <w:p w14:paraId="053BC5EB" w14:textId="77777777" w:rsidR="00043460" w:rsidRPr="002036E9" w:rsidRDefault="00043460" w:rsidP="00EE2313">
      <w:pPr>
        <w:pStyle w:val="FootnoteText"/>
        <w:jc w:val="both"/>
        <w:rPr>
          <w:rFonts w:ascii="Times New Roman" w:hAnsi="Times New Roman" w:cs="Times New Roman"/>
        </w:rPr>
      </w:pPr>
      <w:r w:rsidRPr="002036E9">
        <w:rPr>
          <w:rStyle w:val="FootnoteReference"/>
          <w:rFonts w:ascii="Times New Roman" w:hAnsi="Times New Roman" w:cs="Times New Roman"/>
        </w:rPr>
        <w:footnoteRef/>
      </w:r>
      <w:r w:rsidRPr="002036E9">
        <w:rPr>
          <w:rFonts w:ascii="Times New Roman" w:hAnsi="Times New Roman" w:cs="Times New Roman"/>
        </w:rPr>
        <w:t xml:space="preserve">  Lower accruals quality can also come about due to accounting manipulation; however, since the footnotes are reviewed and attested to by auditors and must conform with regulatory disclosure requirements, managers’ leeway to manipulate their financial reporting and/or disclosure through the footnotes is constrained.</w:t>
      </w:r>
    </w:p>
  </w:footnote>
  <w:footnote w:id="8">
    <w:p w14:paraId="7D6596CB" w14:textId="7F63B7DC" w:rsidR="00043460" w:rsidRPr="001D65DC" w:rsidRDefault="00043460" w:rsidP="001260B9">
      <w:pPr>
        <w:pStyle w:val="FootnoteText"/>
        <w:jc w:val="both"/>
        <w:rPr>
          <w:rFonts w:ascii="Times New Roman" w:hAnsi="Times New Roman" w:cs="Times New Roman"/>
        </w:rPr>
      </w:pPr>
      <w:r w:rsidRPr="001D65DC">
        <w:rPr>
          <w:rStyle w:val="FootnoteReference"/>
          <w:rFonts w:ascii="Times New Roman" w:hAnsi="Times New Roman" w:cs="Times New Roman"/>
        </w:rPr>
        <w:footnoteRef/>
      </w:r>
      <w:r w:rsidRPr="001D65DC">
        <w:rPr>
          <w:rFonts w:ascii="Times New Roman" w:hAnsi="Times New Roman" w:cs="Times New Roman"/>
        </w:rPr>
        <w:t xml:space="preserve"> See: </w:t>
      </w:r>
      <w:hyperlink r:id="rId2" w:history="1">
        <w:r w:rsidRPr="001D65DC">
          <w:rPr>
            <w:rStyle w:val="Hyperlink"/>
            <w:rFonts w:ascii="Times New Roman" w:hAnsi="Times New Roman" w:cs="Times New Roman"/>
          </w:rPr>
          <w:t>https://pcaob-assets.azureedge.net/pcaob-dev/docs/default-source/rulemaking/docket043/2018-005-estimates-final-rule.pdf?sfvrsn=568f8167_0</w:t>
        </w:r>
      </w:hyperlink>
      <w:r w:rsidRPr="001D65DC">
        <w:rPr>
          <w:rFonts w:ascii="Times New Roman" w:hAnsi="Times New Roman" w:cs="Times New Roman"/>
        </w:rPr>
        <w:t>.</w:t>
      </w:r>
    </w:p>
  </w:footnote>
  <w:footnote w:id="9">
    <w:p w14:paraId="351A40AB" w14:textId="7A449316" w:rsidR="00043460" w:rsidRDefault="00043460" w:rsidP="001260B9">
      <w:pPr>
        <w:pStyle w:val="FootnoteText"/>
        <w:jc w:val="both"/>
      </w:pPr>
      <w:r w:rsidRPr="001D65DC">
        <w:rPr>
          <w:rStyle w:val="FootnoteReference"/>
          <w:rFonts w:ascii="Times New Roman" w:hAnsi="Times New Roman" w:cs="Times New Roman"/>
        </w:rPr>
        <w:footnoteRef/>
      </w:r>
      <w:r w:rsidRPr="001D65DC">
        <w:rPr>
          <w:rFonts w:ascii="Times New Roman" w:hAnsi="Times New Roman" w:cs="Times New Roman"/>
        </w:rPr>
        <w:t xml:space="preserve"> The probability of detecting a material error and the likelihood the auditor reports the material error affects audit quality (DeAngelo, 1981). An auditor’s independence affects the probability that the auditor will report the detected error (</w:t>
      </w:r>
      <w:proofErr w:type="spellStart"/>
      <w:r w:rsidRPr="001D65DC">
        <w:rPr>
          <w:rFonts w:ascii="Times New Roman" w:hAnsi="Times New Roman" w:cs="Times New Roman"/>
        </w:rPr>
        <w:t>Caramanis</w:t>
      </w:r>
      <w:proofErr w:type="spellEnd"/>
      <w:r w:rsidRPr="001D65DC">
        <w:rPr>
          <w:rFonts w:ascii="Times New Roman" w:hAnsi="Times New Roman" w:cs="Times New Roman"/>
        </w:rPr>
        <w:t xml:space="preserve"> and Lennox, 2008).</w:t>
      </w:r>
    </w:p>
  </w:footnote>
  <w:footnote w:id="10">
    <w:p w14:paraId="06FC8BFB" w14:textId="178E2E56" w:rsidR="00043460" w:rsidRPr="00184246" w:rsidRDefault="00043460" w:rsidP="00184246">
      <w:pPr>
        <w:pStyle w:val="FootnoteText"/>
        <w:jc w:val="both"/>
        <w:rPr>
          <w:rFonts w:ascii="Times New Roman" w:hAnsi="Times New Roman" w:cs="Times New Roman"/>
        </w:rPr>
      </w:pPr>
      <w:r w:rsidRPr="00184246">
        <w:rPr>
          <w:rStyle w:val="FootnoteReference"/>
          <w:rFonts w:ascii="Times New Roman" w:hAnsi="Times New Roman" w:cs="Times New Roman"/>
        </w:rPr>
        <w:footnoteRef/>
      </w:r>
      <w:r w:rsidRPr="00184246">
        <w:rPr>
          <w:rFonts w:ascii="Times New Roman" w:hAnsi="Times New Roman" w:cs="Times New Roman"/>
        </w:rPr>
        <w:t xml:space="preserve"> Our sample period starts in 2000 because audit fee data are available in Audit Analytics starting from 2000. </w:t>
      </w:r>
    </w:p>
  </w:footnote>
  <w:footnote w:id="11">
    <w:p w14:paraId="2BF1045F" w14:textId="45957BB2" w:rsidR="00043460" w:rsidRDefault="00043460" w:rsidP="00184246">
      <w:pPr>
        <w:pStyle w:val="FootnoteText"/>
        <w:jc w:val="both"/>
      </w:pPr>
      <w:r w:rsidRPr="00184246">
        <w:rPr>
          <w:rStyle w:val="FootnoteReference"/>
          <w:rFonts w:ascii="Times New Roman" w:hAnsi="Times New Roman" w:cs="Times New Roman"/>
        </w:rPr>
        <w:footnoteRef/>
      </w:r>
      <w:r w:rsidRPr="00184246">
        <w:rPr>
          <w:rFonts w:ascii="Times New Roman" w:hAnsi="Times New Roman" w:cs="Times New Roman"/>
        </w:rPr>
        <w:t xml:space="preserve"> In additional analysis, we examine the robustness of our results to using a sample comprise of observations only in the Post-Sox period. Our findings are not materially affected. See Section 5.4 of our additional analyses.</w:t>
      </w:r>
    </w:p>
  </w:footnote>
  <w:footnote w:id="12">
    <w:p w14:paraId="1797E608" w14:textId="14726554" w:rsidR="00043460" w:rsidRPr="00B54BB1" w:rsidRDefault="00043460" w:rsidP="00D077E2">
      <w:pPr>
        <w:pStyle w:val="FootnoteText"/>
        <w:jc w:val="both"/>
        <w:rPr>
          <w:rFonts w:ascii="Times New Roman" w:hAnsi="Times New Roman" w:cs="Times New Roman"/>
        </w:rPr>
      </w:pPr>
      <w:r w:rsidRPr="00B54BB1">
        <w:rPr>
          <w:rStyle w:val="FootnoteReference"/>
          <w:rFonts w:ascii="Times New Roman" w:hAnsi="Times New Roman" w:cs="Times New Roman"/>
        </w:rPr>
        <w:footnoteRef/>
      </w:r>
      <w:r w:rsidRPr="00B54BB1">
        <w:rPr>
          <w:rFonts w:ascii="Times New Roman" w:hAnsi="Times New Roman" w:cs="Times New Roman"/>
        </w:rPr>
        <w:t xml:space="preserve"> </w:t>
      </w:r>
      <w:r>
        <w:rPr>
          <w:rFonts w:ascii="Times New Roman" w:hAnsi="Times New Roman" w:cs="Times New Roman"/>
        </w:rPr>
        <w:t>We estimate the residual audit fee by dropping industry and year fixed effects and computing the residual by industry and fiscal year.</w:t>
      </w:r>
    </w:p>
  </w:footnote>
  <w:footnote w:id="13">
    <w:p w14:paraId="471BFA14" w14:textId="08AB2DAC" w:rsidR="00043460" w:rsidRPr="00A5761D" w:rsidRDefault="00043460" w:rsidP="00A5761D">
      <w:pPr>
        <w:widowControl w:val="0"/>
        <w:spacing w:after="0" w:line="240" w:lineRule="auto"/>
        <w:jc w:val="both"/>
        <w:rPr>
          <w:rFonts w:ascii="Times New Roman" w:hAnsi="Times New Roman" w:cs="Times New Roman"/>
          <w:bCs/>
          <w:iCs/>
        </w:rPr>
      </w:pPr>
      <w:r w:rsidRPr="00A5761D">
        <w:rPr>
          <w:rStyle w:val="FootnoteReference"/>
          <w:rFonts w:ascii="Times New Roman" w:hAnsi="Times New Roman" w:cs="Times New Roman"/>
          <w:sz w:val="20"/>
          <w:szCs w:val="20"/>
        </w:rPr>
        <w:footnoteRef/>
      </w:r>
      <w:r w:rsidRPr="00A5761D">
        <w:rPr>
          <w:rFonts w:ascii="Times New Roman" w:hAnsi="Times New Roman" w:cs="Times New Roman"/>
          <w:sz w:val="20"/>
          <w:szCs w:val="20"/>
        </w:rPr>
        <w:t xml:space="preserve"> </w:t>
      </w:r>
      <w:r w:rsidRPr="00A5761D">
        <w:rPr>
          <w:rFonts w:ascii="Times New Roman" w:hAnsi="Times New Roman" w:cs="Times New Roman"/>
          <w:bCs/>
          <w:iCs/>
          <w:sz w:val="20"/>
          <w:szCs w:val="20"/>
        </w:rPr>
        <w:t xml:space="preserve">Following prior research, we measure this mapping of accruals into cash flows using the model proposed in </w:t>
      </w:r>
      <w:proofErr w:type="spellStart"/>
      <w:r w:rsidRPr="00A5761D">
        <w:rPr>
          <w:rFonts w:ascii="Times New Roman" w:hAnsi="Times New Roman" w:cs="Times New Roman"/>
          <w:bCs/>
          <w:iCs/>
          <w:sz w:val="20"/>
          <w:szCs w:val="20"/>
        </w:rPr>
        <w:t>Dechow</w:t>
      </w:r>
      <w:proofErr w:type="spellEnd"/>
      <w:r w:rsidRPr="00A5761D">
        <w:rPr>
          <w:rFonts w:ascii="Times New Roman" w:hAnsi="Times New Roman" w:cs="Times New Roman"/>
          <w:bCs/>
          <w:iCs/>
          <w:sz w:val="20"/>
          <w:szCs w:val="20"/>
        </w:rPr>
        <w:t xml:space="preserve"> and </w:t>
      </w:r>
      <w:proofErr w:type="spellStart"/>
      <w:r w:rsidRPr="00A5761D">
        <w:rPr>
          <w:rFonts w:ascii="Times New Roman" w:hAnsi="Times New Roman" w:cs="Times New Roman"/>
          <w:bCs/>
          <w:iCs/>
          <w:sz w:val="20"/>
          <w:szCs w:val="20"/>
        </w:rPr>
        <w:t>Dichev</w:t>
      </w:r>
      <w:proofErr w:type="spellEnd"/>
      <w:r w:rsidRPr="00A5761D">
        <w:rPr>
          <w:rFonts w:ascii="Times New Roman" w:hAnsi="Times New Roman" w:cs="Times New Roman"/>
          <w:bCs/>
          <w:iCs/>
          <w:sz w:val="20"/>
          <w:szCs w:val="20"/>
        </w:rPr>
        <w:t xml:space="preserve"> (2002) (hereafter DD). The DD model assumes that accruals shift the recognition of firms’ cash flows across time. Therefore, accruals that map firms’ cash flows more closely have higher quality. We follow the specification of the model proposed by McNichols (2002), which regresses current period working capital accruals on the prior period, current period, and next period operating cash flows, as well as the change in sales and total property, plant, and equipment. </w:t>
      </w:r>
    </w:p>
  </w:footnote>
  <w:footnote w:id="14">
    <w:p w14:paraId="4DC1C2EA" w14:textId="03A60C61" w:rsidR="00043460" w:rsidRPr="00A7316C" w:rsidRDefault="00043460">
      <w:pPr>
        <w:pStyle w:val="FootnoteText"/>
        <w:rPr>
          <w:rFonts w:ascii="Times New Roman" w:hAnsi="Times New Roman" w:cs="Times New Roman"/>
        </w:rPr>
      </w:pPr>
      <w:r w:rsidRPr="00A7316C">
        <w:rPr>
          <w:rStyle w:val="FootnoteReference"/>
          <w:rFonts w:ascii="Times New Roman" w:hAnsi="Times New Roman" w:cs="Times New Roman"/>
        </w:rPr>
        <w:footnoteRef/>
      </w:r>
      <w:r w:rsidRPr="00A7316C">
        <w:rPr>
          <w:rFonts w:ascii="Times New Roman" w:hAnsi="Times New Roman" w:cs="Times New Roman"/>
        </w:rPr>
        <w:t xml:space="preserve"> </w:t>
      </w:r>
      <w:r>
        <w:rPr>
          <w:rFonts w:ascii="Times New Roman" w:hAnsi="Times New Roman" w:cs="Times New Roman"/>
        </w:rPr>
        <w:t>This is, e</w:t>
      </w:r>
      <w:r>
        <w:rPr>
          <w:rFonts w:ascii="Times New Roman" w:hAnsi="Times New Roman" w:cs="Times New Roman"/>
          <w:vertAlign w:val="superscript"/>
        </w:rPr>
        <w:t>13.485</w:t>
      </w:r>
      <w:r>
        <w:rPr>
          <w:rFonts w:ascii="Times New Roman" w:hAnsi="Times New Roman" w:cs="Times New Roman"/>
        </w:rPr>
        <w:t xml:space="preserve"> = $718.557.</w:t>
      </w:r>
    </w:p>
  </w:footnote>
  <w:footnote w:id="15">
    <w:p w14:paraId="70ACE777" w14:textId="143595F2" w:rsidR="00043460" w:rsidRPr="00A7316C" w:rsidRDefault="00043460">
      <w:pPr>
        <w:pStyle w:val="FootnoteText"/>
        <w:rPr>
          <w:rFonts w:ascii="Times New Roman" w:hAnsi="Times New Roman" w:cs="Times New Roman"/>
        </w:rPr>
      </w:pPr>
      <w:r w:rsidRPr="00A7316C">
        <w:rPr>
          <w:rStyle w:val="FootnoteReference"/>
          <w:rFonts w:ascii="Times New Roman" w:hAnsi="Times New Roman" w:cs="Times New Roman"/>
        </w:rPr>
        <w:footnoteRef/>
      </w:r>
      <w:r w:rsidRPr="00A7316C">
        <w:rPr>
          <w:rFonts w:ascii="Times New Roman" w:hAnsi="Times New Roman" w:cs="Times New Roman"/>
        </w:rPr>
        <w:t xml:space="preserve"> </w:t>
      </w:r>
      <w:r>
        <w:rPr>
          <w:rFonts w:ascii="Times New Roman" w:hAnsi="Times New Roman" w:cs="Times New Roman"/>
        </w:rPr>
        <w:t>This is, e</w:t>
      </w:r>
      <w:r>
        <w:rPr>
          <w:rFonts w:ascii="Times New Roman" w:hAnsi="Times New Roman" w:cs="Times New Roman"/>
          <w:vertAlign w:val="superscript"/>
        </w:rPr>
        <w:t>6.203</w:t>
      </w:r>
      <w:r>
        <w:rPr>
          <w:rFonts w:ascii="Times New Roman" w:hAnsi="Times New Roman" w:cs="Times New Roman"/>
        </w:rPr>
        <w:t xml:space="preserve"> = $494.23 (e</w:t>
      </w:r>
      <w:r>
        <w:rPr>
          <w:rFonts w:ascii="Times New Roman" w:hAnsi="Times New Roman" w:cs="Times New Roman"/>
          <w:vertAlign w:val="superscript"/>
        </w:rPr>
        <w:t>6.186</w:t>
      </w:r>
      <w:r>
        <w:rPr>
          <w:rFonts w:ascii="Times New Roman" w:hAnsi="Times New Roman" w:cs="Times New Roman"/>
        </w:rPr>
        <w:t xml:space="preserve"> = $485.90).</w:t>
      </w:r>
    </w:p>
  </w:footnote>
  <w:footnote w:id="16">
    <w:p w14:paraId="5507C6CE" w14:textId="24E3FB2D" w:rsidR="00043460" w:rsidRPr="002C3CDC" w:rsidRDefault="00043460" w:rsidP="006212CC">
      <w:pPr>
        <w:pStyle w:val="FootnoteText"/>
        <w:jc w:val="both"/>
        <w:rPr>
          <w:rFonts w:ascii="Times New Roman" w:hAnsi="Times New Roman" w:cs="Times New Roman"/>
        </w:rPr>
      </w:pPr>
      <w:r w:rsidRPr="002C3CDC">
        <w:rPr>
          <w:rStyle w:val="FootnoteReference"/>
          <w:rFonts w:ascii="Times New Roman" w:hAnsi="Times New Roman" w:cs="Times New Roman"/>
        </w:rPr>
        <w:footnoteRef/>
      </w:r>
      <w:r w:rsidRPr="002C3CDC">
        <w:rPr>
          <w:rFonts w:ascii="Times New Roman" w:hAnsi="Times New Roman" w:cs="Times New Roman"/>
        </w:rPr>
        <w:t xml:space="preserve"> </w:t>
      </w:r>
      <w:r w:rsidR="005467C5">
        <w:rPr>
          <w:rFonts w:ascii="Times New Roman" w:hAnsi="Times New Roman" w:cs="Times New Roman"/>
        </w:rPr>
        <w:t xml:space="preserve">The standard deviation of </w:t>
      </w:r>
      <m:oMath>
        <m:sSub>
          <m:sSubPr>
            <m:ctrlPr>
              <w:rPr>
                <w:rFonts w:ascii="Cambria Math" w:hAnsi="Cambria Math" w:cs="Times New Roman"/>
                <w:i/>
              </w:rPr>
            </m:ctrlPr>
          </m:sSubPr>
          <m:e>
            <m:r>
              <w:rPr>
                <w:rFonts w:ascii="Cambria Math" w:hAnsi="Cambria Math" w:cs="Times New Roman"/>
              </w:rPr>
              <m:t>Estimates</m:t>
            </m:r>
          </m:e>
          <m:sub>
            <m:r>
              <w:rPr>
                <w:rFonts w:ascii="Cambria Math" w:hAnsi="Cambria Math" w:cs="Times New Roman"/>
              </w:rPr>
              <m:t>i,t</m:t>
            </m:r>
          </m:sub>
        </m:sSub>
      </m:oMath>
      <w:r w:rsidRPr="002C3CDC">
        <w:rPr>
          <w:rFonts w:ascii="Times New Roman" w:eastAsiaTheme="minorEastAsia" w:hAnsi="Times New Roman" w:cs="Times New Roman"/>
          <w:sz w:val="24"/>
          <w:szCs w:val="24"/>
        </w:rPr>
        <w:t xml:space="preserve"> </w:t>
      </w:r>
      <w:r w:rsidR="005467C5">
        <w:rPr>
          <w:rFonts w:ascii="Times New Roman" w:hAnsi="Times New Roman" w:cs="Times New Roman"/>
        </w:rPr>
        <w:t>is 0.679</w:t>
      </w:r>
      <w:r w:rsidR="00EC45B5">
        <w:rPr>
          <w:rFonts w:ascii="Times New Roman" w:hAnsi="Times New Roman" w:cs="Times New Roman"/>
        </w:rPr>
        <w:t xml:space="preserve"> and </w:t>
      </w:r>
      <w:proofErr w:type="gramStart"/>
      <w:r w:rsidR="00EC45B5">
        <w:rPr>
          <w:rFonts w:ascii="Times New Roman" w:hAnsi="Times New Roman" w:cs="Times New Roman"/>
        </w:rPr>
        <w:t>e</w:t>
      </w:r>
      <w:r w:rsidR="00EC45B5" w:rsidRPr="00EC45B5">
        <w:rPr>
          <w:rFonts w:ascii="Times New Roman" w:hAnsi="Times New Roman" w:cs="Times New Roman"/>
          <w:vertAlign w:val="superscript"/>
        </w:rPr>
        <w:t>(</w:t>
      </w:r>
      <w:proofErr w:type="gramEnd"/>
      <w:r w:rsidR="00813A9B" w:rsidRPr="00EC45B5">
        <w:rPr>
          <w:rFonts w:ascii="Times New Roman" w:hAnsi="Times New Roman" w:cs="Times New Roman"/>
          <w:vertAlign w:val="superscript"/>
        </w:rPr>
        <w:t>0.139 * 0.679)</w:t>
      </w:r>
      <w:r w:rsidR="00813A9B">
        <w:rPr>
          <w:rFonts w:ascii="Times New Roman" w:hAnsi="Times New Roman" w:cs="Times New Roman"/>
        </w:rPr>
        <w:t xml:space="preserve"> = 1.099.</w:t>
      </w:r>
      <w:r w:rsidRPr="002C3CDC">
        <w:rPr>
          <w:rFonts w:ascii="Times New Roman" w:hAnsi="Times New Roman" w:cs="Times New Roman"/>
        </w:rPr>
        <w:t xml:space="preserve"> </w:t>
      </w:r>
    </w:p>
  </w:footnote>
  <w:footnote w:id="17">
    <w:p w14:paraId="2662AE78" w14:textId="55B3EA71" w:rsidR="00043460" w:rsidRPr="006A64E5" w:rsidRDefault="00043460" w:rsidP="006212CC">
      <w:pPr>
        <w:pStyle w:val="FootnoteText"/>
        <w:jc w:val="both"/>
        <w:rPr>
          <w:rFonts w:ascii="Times New Roman" w:hAnsi="Times New Roman" w:cs="Times New Roman"/>
        </w:rPr>
      </w:pPr>
      <w:r w:rsidRPr="006A64E5">
        <w:rPr>
          <w:rStyle w:val="FootnoteReference"/>
          <w:rFonts w:ascii="Times New Roman" w:hAnsi="Times New Roman" w:cs="Times New Roman"/>
        </w:rPr>
        <w:footnoteRef/>
      </w:r>
      <w:r w:rsidRPr="006A64E5">
        <w:rPr>
          <w:rFonts w:ascii="Times New Roman" w:hAnsi="Times New Roman" w:cs="Times New Roman"/>
        </w:rPr>
        <w:t xml:space="preserve"> </w:t>
      </w:r>
      <w:r>
        <w:rPr>
          <w:rFonts w:ascii="Times New Roman" w:hAnsi="Times New Roman" w:cs="Times New Roman"/>
        </w:rPr>
        <w:t xml:space="preserve">It is worth noting that the negative coefficient on the </w:t>
      </w:r>
      <w:proofErr w:type="spellStart"/>
      <w:r>
        <w:rPr>
          <w:rFonts w:ascii="Times New Roman" w:hAnsi="Times New Roman" w:cs="Times New Roman"/>
          <w:i/>
        </w:rPr>
        <w:t>BigN</w:t>
      </w:r>
      <w:proofErr w:type="spellEnd"/>
      <w:r>
        <w:rPr>
          <w:rFonts w:ascii="Times New Roman" w:hAnsi="Times New Roman" w:cs="Times New Roman"/>
          <w:i/>
        </w:rPr>
        <w:t xml:space="preserve"> </w:t>
      </w:r>
      <w:r>
        <w:rPr>
          <w:rFonts w:ascii="Times New Roman" w:hAnsi="Times New Roman" w:cs="Times New Roman"/>
        </w:rPr>
        <w:t xml:space="preserve">variable could relate to the inclusion of auditor fixed effects in the model. In </w:t>
      </w:r>
      <w:proofErr w:type="spellStart"/>
      <w:r>
        <w:rPr>
          <w:rFonts w:ascii="Times New Roman" w:hAnsi="Times New Roman" w:cs="Times New Roman"/>
        </w:rPr>
        <w:t>untabulated</w:t>
      </w:r>
      <w:proofErr w:type="spellEnd"/>
      <w:r>
        <w:rPr>
          <w:rFonts w:ascii="Times New Roman" w:hAnsi="Times New Roman" w:cs="Times New Roman"/>
        </w:rPr>
        <w:t xml:space="preserve"> analyses, we note that the coefficient on </w:t>
      </w:r>
      <w:proofErr w:type="spellStart"/>
      <w:r>
        <w:rPr>
          <w:rFonts w:ascii="Times New Roman" w:hAnsi="Times New Roman" w:cs="Times New Roman"/>
          <w:i/>
        </w:rPr>
        <w:t>BigN</w:t>
      </w:r>
      <w:proofErr w:type="spellEnd"/>
      <w:r>
        <w:rPr>
          <w:rFonts w:ascii="Times New Roman" w:hAnsi="Times New Roman" w:cs="Times New Roman"/>
          <w:i/>
        </w:rPr>
        <w:t xml:space="preserve"> </w:t>
      </w:r>
      <w:r>
        <w:rPr>
          <w:rFonts w:ascii="Times New Roman" w:hAnsi="Times New Roman" w:cs="Times New Roman"/>
        </w:rPr>
        <w:t xml:space="preserve">is positive and significant, consistent with prior literature, if we exclude auditor fixed effects. </w:t>
      </w:r>
    </w:p>
  </w:footnote>
  <w:footnote w:id="18">
    <w:p w14:paraId="420C2913" w14:textId="13371A4D" w:rsidR="00043460" w:rsidRPr="005E5F20" w:rsidRDefault="00043460" w:rsidP="004269D3">
      <w:pPr>
        <w:pStyle w:val="FootnoteText"/>
        <w:jc w:val="both"/>
        <w:rPr>
          <w:rFonts w:ascii="Times New Roman" w:hAnsi="Times New Roman" w:cs="Times New Roman"/>
        </w:rPr>
      </w:pPr>
      <w:r w:rsidRPr="00B92DC1">
        <w:rPr>
          <w:rStyle w:val="FootnoteReference"/>
          <w:rFonts w:ascii="Times New Roman" w:hAnsi="Times New Roman" w:cs="Times New Roman"/>
        </w:rPr>
        <w:footnoteRef/>
      </w:r>
      <w:r w:rsidRPr="00B92DC1">
        <w:rPr>
          <w:rFonts w:ascii="Times New Roman" w:hAnsi="Times New Roman" w:cs="Times New Roman"/>
        </w:rPr>
        <w:t xml:space="preserve"> </w:t>
      </w:r>
      <w:r w:rsidRPr="007D6B6F">
        <w:rPr>
          <w:rFonts w:ascii="Times New Roman" w:hAnsi="Times New Roman" w:cs="Times New Roman"/>
        </w:rPr>
        <w:t xml:space="preserve">In </w:t>
      </w:r>
      <w:proofErr w:type="spellStart"/>
      <w:r w:rsidRPr="007D6B6F">
        <w:rPr>
          <w:rFonts w:ascii="Times New Roman" w:hAnsi="Times New Roman" w:cs="Times New Roman"/>
        </w:rPr>
        <w:t>untabulated</w:t>
      </w:r>
      <w:proofErr w:type="spellEnd"/>
      <w:r w:rsidRPr="007D6B6F">
        <w:rPr>
          <w:rFonts w:ascii="Times New Roman" w:hAnsi="Times New Roman" w:cs="Times New Roman"/>
        </w:rPr>
        <w:t xml:space="preserve"> analysis, we</w:t>
      </w:r>
      <w:r>
        <w:rPr>
          <w:rFonts w:ascii="Times New Roman" w:hAnsi="Times New Roman" w:cs="Times New Roman"/>
        </w:rPr>
        <w:t xml:space="preserve"> also</w:t>
      </w:r>
      <w:r w:rsidRPr="007D6B6F">
        <w:rPr>
          <w:rFonts w:ascii="Times New Roman" w:hAnsi="Times New Roman" w:cs="Times New Roman"/>
        </w:rPr>
        <w:t xml:space="preserve"> test whether more accrual estimates, in the presence of higher </w:t>
      </w:r>
      <w:r>
        <w:rPr>
          <w:rFonts w:ascii="Times New Roman" w:hAnsi="Times New Roman" w:cs="Times New Roman"/>
        </w:rPr>
        <w:t>unexplained audit</w:t>
      </w:r>
      <w:r w:rsidRPr="007D6B6F">
        <w:rPr>
          <w:rFonts w:ascii="Times New Roman" w:hAnsi="Times New Roman" w:cs="Times New Roman"/>
        </w:rPr>
        <w:t xml:space="preserve"> fees, is associated with lower accrual earnings persistence. </w:t>
      </w:r>
      <w:r w:rsidRPr="00D34CF9">
        <w:rPr>
          <w:rFonts w:ascii="Times New Roman" w:hAnsi="Times New Roman" w:cs="Times New Roman"/>
        </w:rPr>
        <w:t xml:space="preserve">We find that the coefficient on the interaction term, </w:t>
      </w:r>
      <m:oMath>
        <m:sSub>
          <m:sSubPr>
            <m:ctrlPr>
              <w:rPr>
                <w:rFonts w:ascii="Cambria Math" w:hAnsi="Cambria Math" w:cs="Times New Roman"/>
                <w:i/>
              </w:rPr>
            </m:ctrlPr>
          </m:sSubPr>
          <m:e>
            <m:r>
              <w:rPr>
                <w:rFonts w:ascii="Cambria Math" w:hAnsi="Cambria Math" w:cs="Times New Roman"/>
              </w:rPr>
              <m:t>Estimates</m:t>
            </m:r>
          </m:e>
          <m:sub>
            <m:r>
              <w:rPr>
                <w:rFonts w:ascii="Cambria Math" w:hAnsi="Cambria Math" w:cs="Times New Roman"/>
              </w:rPr>
              <m:t>i,t</m:t>
            </m:r>
          </m:sub>
        </m:sSub>
      </m:oMath>
      <w:r w:rsidRPr="00B92DC1">
        <w:rPr>
          <w:rFonts w:ascii="Times New Roman" w:hAnsi="Times New Roman" w:cs="Times New Roman"/>
          <w:bCs/>
          <w:i/>
          <w:iCs/>
        </w:rPr>
        <w:t xml:space="preserve"> </w:t>
      </w:r>
      <w:r w:rsidRPr="00B92DC1">
        <w:rPr>
          <w:rFonts w:ascii="Times New Roman" w:hAnsi="Times New Roman" w:cs="Times New Roman"/>
          <w:bCs/>
        </w:rPr>
        <w:t>and</w:t>
      </w:r>
      <w:r w:rsidRPr="00B92DC1">
        <w:rPr>
          <w:rFonts w:ascii="Times New Roman" w:hAnsi="Times New Roman" w:cs="Times New Roman"/>
          <w:bCs/>
          <w:iCs/>
        </w:rPr>
        <w:t xml:space="preserve"> </w:t>
      </w:r>
      <m:oMath>
        <m:sSub>
          <m:sSubPr>
            <m:ctrlPr>
              <w:rPr>
                <w:rFonts w:ascii="Cambria Math" w:hAnsi="Cambria Math" w:cs="Times New Roman"/>
                <w:i/>
              </w:rPr>
            </m:ctrlPr>
          </m:sSubPr>
          <m:e>
            <m:r>
              <w:rPr>
                <w:rFonts w:ascii="Cambria Math" w:hAnsi="Cambria Math" w:cs="Times New Roman"/>
              </w:rPr>
              <m:t>UAuditFees</m:t>
            </m:r>
          </m:e>
          <m:sub>
            <m:r>
              <w:rPr>
                <w:rFonts w:ascii="Cambria Math" w:hAnsi="Cambria Math" w:cs="Times New Roman"/>
              </w:rPr>
              <m:t>i,t</m:t>
            </m:r>
          </m:sub>
        </m:sSub>
      </m:oMath>
      <w:r w:rsidRPr="00B92DC1">
        <w:rPr>
          <w:rFonts w:ascii="Times New Roman" w:eastAsiaTheme="minorEastAsia" w:hAnsi="Times New Roman" w:cs="Times New Roman"/>
        </w:rPr>
        <w:t xml:space="preserve">, is not statistically significant. </w:t>
      </w:r>
      <w:r w:rsidRPr="00B92DC1">
        <w:rPr>
          <w:rFonts w:ascii="Times New Roman" w:hAnsi="Times New Roman" w:cs="Times New Roman"/>
        </w:rPr>
        <w:t>This finding suggests that there is no difference in estimates quality for firms with more accrual estimates that are paying abnormally high audit fees.</w:t>
      </w:r>
      <w:r>
        <w:rPr>
          <w:rFonts w:ascii="Times New Roman" w:hAnsi="Times New Roman" w:cs="Times New Roman"/>
        </w:rPr>
        <w:t xml:space="preserve"> </w:t>
      </w:r>
    </w:p>
  </w:footnote>
  <w:footnote w:id="19">
    <w:p w14:paraId="50AA2CB3" w14:textId="7E47091B" w:rsidR="00043460" w:rsidRPr="00247BCA" w:rsidRDefault="00043460" w:rsidP="00247BCA">
      <w:pPr>
        <w:pStyle w:val="FootnoteText"/>
        <w:jc w:val="both"/>
        <w:rPr>
          <w:rFonts w:ascii="Times New Roman" w:hAnsi="Times New Roman" w:cs="Times New Roman"/>
        </w:rPr>
      </w:pPr>
      <w:r w:rsidRPr="00247BCA">
        <w:rPr>
          <w:rStyle w:val="FootnoteReference"/>
          <w:rFonts w:ascii="Times New Roman" w:hAnsi="Times New Roman" w:cs="Times New Roman"/>
        </w:rPr>
        <w:footnoteRef/>
      </w:r>
      <w:r w:rsidRPr="00247BCA">
        <w:rPr>
          <w:rFonts w:ascii="Times New Roman" w:hAnsi="Times New Roman" w:cs="Times New Roman"/>
        </w:rPr>
        <w:t xml:space="preserve"> </w:t>
      </w:r>
      <w:r>
        <w:rPr>
          <w:rFonts w:ascii="Times New Roman" w:hAnsi="Times New Roman" w:cs="Times New Roman"/>
        </w:rPr>
        <w:t xml:space="preserve">We also include the regressors from model (1) as control variables in column (2) to address the potential bias in coefficients and standard errors, as noted by Chen et al. (2018).   </w:t>
      </w:r>
    </w:p>
  </w:footnote>
  <w:footnote w:id="20">
    <w:p w14:paraId="0325B73B" w14:textId="77777777" w:rsidR="00043460" w:rsidRPr="00494E1A" w:rsidRDefault="00043460" w:rsidP="00FE4647">
      <w:pPr>
        <w:pStyle w:val="FootnoteText"/>
        <w:jc w:val="both"/>
        <w:rPr>
          <w:rFonts w:ascii="Times New Roman" w:hAnsi="Times New Roman" w:cs="Times New Roman"/>
        </w:rPr>
      </w:pPr>
      <w:r w:rsidRPr="00494E1A">
        <w:rPr>
          <w:rStyle w:val="FootnoteReference"/>
          <w:rFonts w:ascii="Times New Roman" w:hAnsi="Times New Roman" w:cs="Times New Roman"/>
        </w:rPr>
        <w:footnoteRef/>
      </w:r>
      <w:r w:rsidRPr="00494E1A">
        <w:rPr>
          <w:rFonts w:ascii="Times New Roman" w:hAnsi="Times New Roman" w:cs="Times New Roman"/>
        </w:rPr>
        <w:t xml:space="preserve"> </w:t>
      </w:r>
      <w:r>
        <w:rPr>
          <w:rFonts w:ascii="Times New Roman" w:hAnsi="Times New Roman" w:cs="Times New Roman"/>
        </w:rPr>
        <w:t xml:space="preserve">Francis, </w:t>
      </w:r>
      <w:proofErr w:type="spellStart"/>
      <w:r>
        <w:rPr>
          <w:rFonts w:ascii="Times New Roman" w:hAnsi="Times New Roman" w:cs="Times New Roman"/>
        </w:rPr>
        <w:t>Michas</w:t>
      </w:r>
      <w:proofErr w:type="spellEnd"/>
      <w:r>
        <w:rPr>
          <w:rFonts w:ascii="Times New Roman" w:hAnsi="Times New Roman" w:cs="Times New Roman"/>
        </w:rPr>
        <w:t xml:space="preserve">, and Yu (2013) suggest that a client restatement indicates that the auditor did not correctly enforce GAAP. </w:t>
      </w:r>
    </w:p>
  </w:footnote>
  <w:footnote w:id="21">
    <w:p w14:paraId="58F313FF" w14:textId="77777777" w:rsidR="00043460" w:rsidRPr="006A64E5" w:rsidRDefault="00043460" w:rsidP="00FE4647">
      <w:pPr>
        <w:pStyle w:val="FootnoteText"/>
        <w:jc w:val="both"/>
        <w:rPr>
          <w:rFonts w:ascii="Times New Roman" w:hAnsi="Times New Roman" w:cs="Times New Roman"/>
        </w:rPr>
      </w:pPr>
      <w:r w:rsidRPr="006A64E5">
        <w:rPr>
          <w:rStyle w:val="FootnoteReference"/>
          <w:rFonts w:ascii="Times New Roman" w:hAnsi="Times New Roman" w:cs="Times New Roman"/>
        </w:rPr>
        <w:footnoteRef/>
      </w:r>
      <w:r w:rsidRPr="006A64E5">
        <w:rPr>
          <w:rFonts w:ascii="Times New Roman" w:hAnsi="Times New Roman" w:cs="Times New Roman"/>
        </w:rPr>
        <w:t xml:space="preserve"> </w:t>
      </w:r>
      <w:r>
        <w:rPr>
          <w:rFonts w:ascii="Times New Roman" w:hAnsi="Times New Roman" w:cs="Times New Roman"/>
        </w:rPr>
        <w:t xml:space="preserve">In </w:t>
      </w:r>
      <w:proofErr w:type="spellStart"/>
      <w:r>
        <w:rPr>
          <w:rFonts w:ascii="Times New Roman" w:hAnsi="Times New Roman" w:cs="Times New Roman"/>
        </w:rPr>
        <w:t>untabulated</w:t>
      </w:r>
      <w:proofErr w:type="spellEnd"/>
      <w:r>
        <w:rPr>
          <w:rFonts w:ascii="Times New Roman" w:hAnsi="Times New Roman" w:cs="Times New Roman"/>
        </w:rPr>
        <w:t xml:space="preserve"> analyses, we</w:t>
      </w:r>
      <w:r w:rsidRPr="006A64E5">
        <w:rPr>
          <w:rFonts w:ascii="Times New Roman" w:hAnsi="Times New Roman" w:cs="Times New Roman"/>
        </w:rPr>
        <w:t xml:space="preserve"> </w:t>
      </w:r>
      <w:r>
        <w:rPr>
          <w:rFonts w:ascii="Times New Roman" w:hAnsi="Times New Roman" w:cs="Times New Roman"/>
        </w:rPr>
        <w:t xml:space="preserve">also </w:t>
      </w:r>
      <w:r w:rsidRPr="006A64E5">
        <w:rPr>
          <w:rFonts w:ascii="Times New Roman" w:hAnsi="Times New Roman" w:cs="Times New Roman"/>
        </w:rPr>
        <w:t>estimate our model using logit and probit</w:t>
      </w:r>
      <w:r>
        <w:rPr>
          <w:rFonts w:ascii="Times New Roman" w:hAnsi="Times New Roman" w:cs="Times New Roman"/>
        </w:rPr>
        <w:t xml:space="preserve"> and our </w:t>
      </w:r>
      <w:r w:rsidRPr="006A64E5">
        <w:rPr>
          <w:rFonts w:ascii="Times New Roman" w:hAnsi="Times New Roman" w:cs="Times New Roman"/>
        </w:rPr>
        <w:t xml:space="preserve">results are unchanged. </w:t>
      </w:r>
    </w:p>
  </w:footnote>
  <w:footnote w:id="22">
    <w:p w14:paraId="0052F502" w14:textId="77777777" w:rsidR="00043460" w:rsidRPr="00315A4D" w:rsidRDefault="00043460" w:rsidP="00FE4647">
      <w:pPr>
        <w:pStyle w:val="FootnoteText"/>
        <w:jc w:val="both"/>
        <w:rPr>
          <w:rFonts w:ascii="Times New Roman" w:hAnsi="Times New Roman" w:cs="Times New Roman"/>
          <w:i/>
          <w:iCs/>
        </w:rPr>
      </w:pPr>
      <w:r w:rsidRPr="00315A4D">
        <w:rPr>
          <w:rStyle w:val="FootnoteReference"/>
          <w:rFonts w:ascii="Times New Roman" w:hAnsi="Times New Roman" w:cs="Times New Roman"/>
        </w:rPr>
        <w:footnoteRef/>
      </w:r>
      <w:r w:rsidRPr="00315A4D">
        <w:rPr>
          <w:rFonts w:ascii="Times New Roman" w:hAnsi="Times New Roman" w:cs="Times New Roman"/>
        </w:rPr>
        <w:t xml:space="preserve"> </w:t>
      </w:r>
      <w:r>
        <w:rPr>
          <w:rFonts w:ascii="Times New Roman" w:hAnsi="Times New Roman" w:cs="Times New Roman"/>
        </w:rPr>
        <w:t>Since column (1) does not includ</w:t>
      </w:r>
      <w:r w:rsidRPr="00315A4D">
        <w:rPr>
          <w:rFonts w:ascii="Times New Roman" w:hAnsi="Times New Roman" w:cs="Times New Roman"/>
        </w:rPr>
        <w:t xml:space="preserve">e </w:t>
      </w:r>
      <m:oMath>
        <m:sSub>
          <m:sSubPr>
            <m:ctrlPr>
              <w:rPr>
                <w:rFonts w:ascii="Cambria Math" w:hAnsi="Cambria Math" w:cs="Times New Roman"/>
                <w:i/>
              </w:rPr>
            </m:ctrlPr>
          </m:sSubPr>
          <m:e>
            <m:r>
              <w:rPr>
                <w:rFonts w:ascii="Cambria Math" w:hAnsi="Cambria Math" w:cs="Times New Roman"/>
              </w:rPr>
              <m:t>UAuditFees</m:t>
            </m:r>
          </m:e>
          <m:sub>
            <m:r>
              <w:rPr>
                <w:rFonts w:ascii="Cambria Math" w:hAnsi="Cambria Math" w:cs="Times New Roman"/>
              </w:rPr>
              <m:t>i,t</m:t>
            </m:r>
          </m:sub>
        </m:sSub>
      </m:oMath>
      <w:r>
        <w:rPr>
          <w:rFonts w:ascii="Times New Roman" w:eastAsiaTheme="minorEastAsia" w:hAnsi="Times New Roman" w:cs="Times New Roman"/>
        </w:rPr>
        <w:t xml:space="preserve">, we do not include the first stage regression variables to address potential bias in the coefficients, as suggested by Chen et al. (2018). </w:t>
      </w:r>
    </w:p>
  </w:footnote>
  <w:footnote w:id="23">
    <w:p w14:paraId="098E1044" w14:textId="00F13A36" w:rsidR="00043460" w:rsidRPr="00494E1A" w:rsidRDefault="00043460" w:rsidP="00FE4647">
      <w:pPr>
        <w:pStyle w:val="FootnoteText"/>
        <w:jc w:val="both"/>
        <w:rPr>
          <w:rFonts w:ascii="Times New Roman" w:hAnsi="Times New Roman" w:cs="Times New Roman"/>
        </w:rPr>
      </w:pPr>
      <w:r w:rsidRPr="00494E1A">
        <w:rPr>
          <w:rStyle w:val="FootnoteReference"/>
          <w:rFonts w:ascii="Times New Roman" w:hAnsi="Times New Roman" w:cs="Times New Roman"/>
        </w:rPr>
        <w:footnoteRef/>
      </w:r>
      <w:r w:rsidRPr="00494E1A">
        <w:rPr>
          <w:rFonts w:ascii="Times New Roman" w:hAnsi="Times New Roman" w:cs="Times New Roman"/>
        </w:rPr>
        <w:t xml:space="preserve"> </w:t>
      </w:r>
      <w:r>
        <w:rPr>
          <w:rFonts w:ascii="Times New Roman" w:hAnsi="Times New Roman" w:cs="Times New Roman"/>
        </w:rPr>
        <w:t xml:space="preserve">In </w:t>
      </w:r>
      <w:proofErr w:type="spellStart"/>
      <w:r>
        <w:rPr>
          <w:rFonts w:ascii="Times New Roman" w:hAnsi="Times New Roman" w:cs="Times New Roman"/>
        </w:rPr>
        <w:t>untabulated</w:t>
      </w:r>
      <w:proofErr w:type="spellEnd"/>
      <w:r>
        <w:rPr>
          <w:rFonts w:ascii="Times New Roman" w:hAnsi="Times New Roman" w:cs="Times New Roman"/>
        </w:rPr>
        <w:t xml:space="preserve"> analyses, we examine the robustness of our results to including controls for executive and board of director characteristics. We note this significantly reduces the sample size for two main reasons.  </w:t>
      </w:r>
      <w:r w:rsidRPr="006102D5">
        <w:rPr>
          <w:rFonts w:ascii="Times New Roman" w:hAnsi="Times New Roman" w:cs="Times New Roman"/>
        </w:rPr>
        <w:t xml:space="preserve">First, these characteristics come from </w:t>
      </w:r>
      <w:proofErr w:type="spellStart"/>
      <w:r w:rsidRPr="006102D5">
        <w:rPr>
          <w:rFonts w:ascii="Times New Roman" w:hAnsi="Times New Roman" w:cs="Times New Roman"/>
        </w:rPr>
        <w:t>Execucomp</w:t>
      </w:r>
      <w:proofErr w:type="spellEnd"/>
      <w:r w:rsidRPr="006102D5">
        <w:rPr>
          <w:rFonts w:ascii="Times New Roman" w:hAnsi="Times New Roman" w:cs="Times New Roman"/>
        </w:rPr>
        <w:t>, which only provides data on a limited subset of firms. Second, executive and board of director ownership information are only available post-2006.</w:t>
      </w:r>
      <w:r>
        <w:rPr>
          <w:rFonts w:ascii="Times New Roman" w:hAnsi="Times New Roman" w:cs="Times New Roman"/>
        </w:rPr>
        <w:t xml:space="preserve"> Notwithstanding, we find that our results are quantitatively and qualitatively similar with the added controls. </w:t>
      </w:r>
    </w:p>
  </w:footnote>
  <w:footnote w:id="24">
    <w:p w14:paraId="169FED7C" w14:textId="728FBA16" w:rsidR="00043460" w:rsidRPr="002036E9" w:rsidRDefault="00043460" w:rsidP="002036E9">
      <w:pPr>
        <w:pStyle w:val="FootnoteText"/>
        <w:jc w:val="both"/>
        <w:rPr>
          <w:rFonts w:ascii="Times New Roman" w:hAnsi="Times New Roman" w:cs="Times New Roman"/>
        </w:rPr>
      </w:pPr>
      <w:r w:rsidRPr="002036E9">
        <w:rPr>
          <w:rStyle w:val="FootnoteReference"/>
          <w:rFonts w:ascii="Times New Roman" w:hAnsi="Times New Roman" w:cs="Times New Roman"/>
        </w:rPr>
        <w:footnoteRef/>
      </w:r>
      <w:r>
        <w:rPr>
          <w:rFonts w:ascii="Times New Roman" w:hAnsi="Times New Roman" w:cs="Times New Roman"/>
        </w:rPr>
        <w:t xml:space="preserve"> </w:t>
      </w:r>
      <w:r w:rsidRPr="003B2786">
        <w:rPr>
          <w:rFonts w:ascii="Times New Roman" w:hAnsi="Times New Roman" w:cs="Times New Roman"/>
        </w:rPr>
        <w:t xml:space="preserve">Glover, Hansen, and Seidel (2022) highlight that regulatory actions, audit practice changes, and professional standard-setting changes between 2003 and 2009 resulted in a change in how auditors date the audit report. These actions have obscured the public’s visibility into the completion date of the audit fieldwork. Thus, we caveat that audit report lag has some limitations as a proxy for audit effort.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D40"/>
    <w:multiLevelType w:val="hybridMultilevel"/>
    <w:tmpl w:val="46E89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A44E3"/>
    <w:multiLevelType w:val="hybridMultilevel"/>
    <w:tmpl w:val="1A7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A26A5"/>
    <w:multiLevelType w:val="hybridMultilevel"/>
    <w:tmpl w:val="7CB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0256"/>
    <w:multiLevelType w:val="hybridMultilevel"/>
    <w:tmpl w:val="0B8A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22558"/>
    <w:multiLevelType w:val="hybridMultilevel"/>
    <w:tmpl w:val="7BBC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B68B7"/>
    <w:multiLevelType w:val="hybridMultilevel"/>
    <w:tmpl w:val="F374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C68D2"/>
    <w:multiLevelType w:val="hybridMultilevel"/>
    <w:tmpl w:val="3084B6D8"/>
    <w:lvl w:ilvl="0" w:tplc="2A543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0755"/>
    <w:multiLevelType w:val="hybridMultilevel"/>
    <w:tmpl w:val="70308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6514D"/>
    <w:multiLevelType w:val="hybridMultilevel"/>
    <w:tmpl w:val="ACD2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B1F68"/>
    <w:multiLevelType w:val="hybridMultilevel"/>
    <w:tmpl w:val="BFE2C8CA"/>
    <w:lvl w:ilvl="0" w:tplc="579EA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E6068"/>
    <w:multiLevelType w:val="hybridMultilevel"/>
    <w:tmpl w:val="F0F2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C5EB9"/>
    <w:multiLevelType w:val="hybridMultilevel"/>
    <w:tmpl w:val="7188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53537"/>
    <w:multiLevelType w:val="hybridMultilevel"/>
    <w:tmpl w:val="742426CE"/>
    <w:lvl w:ilvl="0" w:tplc="13C6D8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572E5"/>
    <w:multiLevelType w:val="hybridMultilevel"/>
    <w:tmpl w:val="0FA8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087758">
    <w:abstractNumId w:val="11"/>
  </w:num>
  <w:num w:numId="2" w16cid:durableId="1239095075">
    <w:abstractNumId w:val="4"/>
  </w:num>
  <w:num w:numId="3" w16cid:durableId="1730569039">
    <w:abstractNumId w:val="13"/>
  </w:num>
  <w:num w:numId="4" w16cid:durableId="891579745">
    <w:abstractNumId w:val="2"/>
  </w:num>
  <w:num w:numId="5" w16cid:durableId="1406878376">
    <w:abstractNumId w:val="0"/>
  </w:num>
  <w:num w:numId="6" w16cid:durableId="841967459">
    <w:abstractNumId w:val="10"/>
  </w:num>
  <w:num w:numId="7" w16cid:durableId="1987467734">
    <w:abstractNumId w:val="3"/>
  </w:num>
  <w:num w:numId="8" w16cid:durableId="387997788">
    <w:abstractNumId w:val="1"/>
  </w:num>
  <w:num w:numId="9" w16cid:durableId="1266843324">
    <w:abstractNumId w:val="8"/>
  </w:num>
  <w:num w:numId="10" w16cid:durableId="642197182">
    <w:abstractNumId w:val="7"/>
  </w:num>
  <w:num w:numId="11" w16cid:durableId="1744403844">
    <w:abstractNumId w:val="9"/>
  </w:num>
  <w:num w:numId="12" w16cid:durableId="733890447">
    <w:abstractNumId w:val="12"/>
  </w:num>
  <w:num w:numId="13" w16cid:durableId="2060549515">
    <w:abstractNumId w:val="5"/>
  </w:num>
  <w:num w:numId="14" w16cid:durableId="1800875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1MzQ3NzWwsDCyMDNU0lEKTi0uzszPAymwNKoFAJZkZIstAAAA"/>
  </w:docVars>
  <w:rsids>
    <w:rsidRoot w:val="008754AB"/>
    <w:rsid w:val="000007E9"/>
    <w:rsid w:val="000038D7"/>
    <w:rsid w:val="00003B91"/>
    <w:rsid w:val="000040E2"/>
    <w:rsid w:val="00004202"/>
    <w:rsid w:val="000045E6"/>
    <w:rsid w:val="000050B5"/>
    <w:rsid w:val="000051AD"/>
    <w:rsid w:val="00005F90"/>
    <w:rsid w:val="00007AD0"/>
    <w:rsid w:val="00007AFE"/>
    <w:rsid w:val="00007C93"/>
    <w:rsid w:val="0001032E"/>
    <w:rsid w:val="00010F02"/>
    <w:rsid w:val="00011494"/>
    <w:rsid w:val="00011612"/>
    <w:rsid w:val="00011ABA"/>
    <w:rsid w:val="00013035"/>
    <w:rsid w:val="00013450"/>
    <w:rsid w:val="00013AA6"/>
    <w:rsid w:val="00014033"/>
    <w:rsid w:val="000151F3"/>
    <w:rsid w:val="00015C50"/>
    <w:rsid w:val="00015F36"/>
    <w:rsid w:val="0001626B"/>
    <w:rsid w:val="00016AD5"/>
    <w:rsid w:val="00016C7F"/>
    <w:rsid w:val="00020D5A"/>
    <w:rsid w:val="00021C76"/>
    <w:rsid w:val="00023A8D"/>
    <w:rsid w:val="00023C37"/>
    <w:rsid w:val="0002433E"/>
    <w:rsid w:val="000246C1"/>
    <w:rsid w:val="00024873"/>
    <w:rsid w:val="00024B5A"/>
    <w:rsid w:val="00024C03"/>
    <w:rsid w:val="00025799"/>
    <w:rsid w:val="000262F1"/>
    <w:rsid w:val="000264BF"/>
    <w:rsid w:val="00027161"/>
    <w:rsid w:val="00027B32"/>
    <w:rsid w:val="00030A0F"/>
    <w:rsid w:val="00030E1F"/>
    <w:rsid w:val="0003276A"/>
    <w:rsid w:val="00033ADA"/>
    <w:rsid w:val="00033BE8"/>
    <w:rsid w:val="00034130"/>
    <w:rsid w:val="00034346"/>
    <w:rsid w:val="00035934"/>
    <w:rsid w:val="00035AD2"/>
    <w:rsid w:val="00036802"/>
    <w:rsid w:val="000409B7"/>
    <w:rsid w:val="00040E1F"/>
    <w:rsid w:val="000429A6"/>
    <w:rsid w:val="00042B65"/>
    <w:rsid w:val="00043460"/>
    <w:rsid w:val="000449E2"/>
    <w:rsid w:val="000453C6"/>
    <w:rsid w:val="00046A68"/>
    <w:rsid w:val="00047D74"/>
    <w:rsid w:val="00047E10"/>
    <w:rsid w:val="00050F8C"/>
    <w:rsid w:val="000512E2"/>
    <w:rsid w:val="000521BB"/>
    <w:rsid w:val="0005269C"/>
    <w:rsid w:val="000528EE"/>
    <w:rsid w:val="00052C48"/>
    <w:rsid w:val="000536BA"/>
    <w:rsid w:val="00055EC5"/>
    <w:rsid w:val="00056E5D"/>
    <w:rsid w:val="000574FF"/>
    <w:rsid w:val="000628C6"/>
    <w:rsid w:val="000634BE"/>
    <w:rsid w:val="0006372F"/>
    <w:rsid w:val="00065435"/>
    <w:rsid w:val="00066C26"/>
    <w:rsid w:val="0007038D"/>
    <w:rsid w:val="0007237B"/>
    <w:rsid w:val="000724E7"/>
    <w:rsid w:val="0007260F"/>
    <w:rsid w:val="000726C0"/>
    <w:rsid w:val="00073A6C"/>
    <w:rsid w:val="000752AF"/>
    <w:rsid w:val="000753BC"/>
    <w:rsid w:val="0007591B"/>
    <w:rsid w:val="00076DCA"/>
    <w:rsid w:val="00077469"/>
    <w:rsid w:val="000805AE"/>
    <w:rsid w:val="000814E7"/>
    <w:rsid w:val="00081D46"/>
    <w:rsid w:val="00082333"/>
    <w:rsid w:val="00082359"/>
    <w:rsid w:val="00082373"/>
    <w:rsid w:val="000826AF"/>
    <w:rsid w:val="000833CD"/>
    <w:rsid w:val="000839CC"/>
    <w:rsid w:val="00083CB4"/>
    <w:rsid w:val="000854B8"/>
    <w:rsid w:val="00085683"/>
    <w:rsid w:val="00085D5A"/>
    <w:rsid w:val="00087701"/>
    <w:rsid w:val="00087E9B"/>
    <w:rsid w:val="0009088A"/>
    <w:rsid w:val="00092294"/>
    <w:rsid w:val="0009249A"/>
    <w:rsid w:val="000976CE"/>
    <w:rsid w:val="000976EC"/>
    <w:rsid w:val="00097887"/>
    <w:rsid w:val="000A1659"/>
    <w:rsid w:val="000A1703"/>
    <w:rsid w:val="000A1A84"/>
    <w:rsid w:val="000A285C"/>
    <w:rsid w:val="000A2E31"/>
    <w:rsid w:val="000A324E"/>
    <w:rsid w:val="000A3506"/>
    <w:rsid w:val="000A3648"/>
    <w:rsid w:val="000A3A05"/>
    <w:rsid w:val="000A4829"/>
    <w:rsid w:val="000A48CB"/>
    <w:rsid w:val="000A5DB6"/>
    <w:rsid w:val="000A5DD5"/>
    <w:rsid w:val="000A6980"/>
    <w:rsid w:val="000A7789"/>
    <w:rsid w:val="000B1D29"/>
    <w:rsid w:val="000B21E2"/>
    <w:rsid w:val="000B239E"/>
    <w:rsid w:val="000B2D04"/>
    <w:rsid w:val="000B317F"/>
    <w:rsid w:val="000B32CC"/>
    <w:rsid w:val="000B3501"/>
    <w:rsid w:val="000B3623"/>
    <w:rsid w:val="000B4F59"/>
    <w:rsid w:val="000B52D7"/>
    <w:rsid w:val="000B603F"/>
    <w:rsid w:val="000B606A"/>
    <w:rsid w:val="000B6D43"/>
    <w:rsid w:val="000B6E30"/>
    <w:rsid w:val="000C150D"/>
    <w:rsid w:val="000C3BDA"/>
    <w:rsid w:val="000C3C43"/>
    <w:rsid w:val="000C3DCA"/>
    <w:rsid w:val="000C42C5"/>
    <w:rsid w:val="000C5712"/>
    <w:rsid w:val="000C5FF7"/>
    <w:rsid w:val="000C7731"/>
    <w:rsid w:val="000C79F6"/>
    <w:rsid w:val="000D0053"/>
    <w:rsid w:val="000D0CF5"/>
    <w:rsid w:val="000D1525"/>
    <w:rsid w:val="000D15EF"/>
    <w:rsid w:val="000D17AF"/>
    <w:rsid w:val="000D1AA0"/>
    <w:rsid w:val="000D2007"/>
    <w:rsid w:val="000D471C"/>
    <w:rsid w:val="000D4B4F"/>
    <w:rsid w:val="000D504F"/>
    <w:rsid w:val="000D5407"/>
    <w:rsid w:val="000D67F8"/>
    <w:rsid w:val="000D6C83"/>
    <w:rsid w:val="000D79AD"/>
    <w:rsid w:val="000E02A0"/>
    <w:rsid w:val="000E04D8"/>
    <w:rsid w:val="000E0E6B"/>
    <w:rsid w:val="000E1D58"/>
    <w:rsid w:val="000E1F7B"/>
    <w:rsid w:val="000E2B79"/>
    <w:rsid w:val="000E2E18"/>
    <w:rsid w:val="000E3896"/>
    <w:rsid w:val="000E40F9"/>
    <w:rsid w:val="000E4ABA"/>
    <w:rsid w:val="000E4DCF"/>
    <w:rsid w:val="000E4F40"/>
    <w:rsid w:val="000E5174"/>
    <w:rsid w:val="000E5176"/>
    <w:rsid w:val="000E5626"/>
    <w:rsid w:val="000E6B94"/>
    <w:rsid w:val="000E750E"/>
    <w:rsid w:val="000E7AFA"/>
    <w:rsid w:val="000F0536"/>
    <w:rsid w:val="000F05ED"/>
    <w:rsid w:val="000F1430"/>
    <w:rsid w:val="000F1480"/>
    <w:rsid w:val="000F200E"/>
    <w:rsid w:val="000F2E76"/>
    <w:rsid w:val="000F3132"/>
    <w:rsid w:val="000F5AB3"/>
    <w:rsid w:val="000F6518"/>
    <w:rsid w:val="000F7E53"/>
    <w:rsid w:val="000F7E86"/>
    <w:rsid w:val="00100B15"/>
    <w:rsid w:val="00101202"/>
    <w:rsid w:val="0010228E"/>
    <w:rsid w:val="001030D9"/>
    <w:rsid w:val="00103ABA"/>
    <w:rsid w:val="00105AD3"/>
    <w:rsid w:val="00106038"/>
    <w:rsid w:val="001101A1"/>
    <w:rsid w:val="001101EA"/>
    <w:rsid w:val="00110E20"/>
    <w:rsid w:val="001125F9"/>
    <w:rsid w:val="00112EC9"/>
    <w:rsid w:val="00112FEA"/>
    <w:rsid w:val="001132E7"/>
    <w:rsid w:val="0011334E"/>
    <w:rsid w:val="00113B7A"/>
    <w:rsid w:val="00114619"/>
    <w:rsid w:val="00114A24"/>
    <w:rsid w:val="00114EA6"/>
    <w:rsid w:val="00115645"/>
    <w:rsid w:val="00115832"/>
    <w:rsid w:val="00116025"/>
    <w:rsid w:val="001167A9"/>
    <w:rsid w:val="001169B5"/>
    <w:rsid w:val="00120359"/>
    <w:rsid w:val="00120E4D"/>
    <w:rsid w:val="00120F1B"/>
    <w:rsid w:val="00121407"/>
    <w:rsid w:val="0012230C"/>
    <w:rsid w:val="00122866"/>
    <w:rsid w:val="001231CE"/>
    <w:rsid w:val="001260B9"/>
    <w:rsid w:val="00126456"/>
    <w:rsid w:val="0012651D"/>
    <w:rsid w:val="00127141"/>
    <w:rsid w:val="001277E8"/>
    <w:rsid w:val="00127E35"/>
    <w:rsid w:val="00131148"/>
    <w:rsid w:val="00131A36"/>
    <w:rsid w:val="00131EE4"/>
    <w:rsid w:val="001323F5"/>
    <w:rsid w:val="001332E2"/>
    <w:rsid w:val="0013362D"/>
    <w:rsid w:val="00133998"/>
    <w:rsid w:val="001342D8"/>
    <w:rsid w:val="00134391"/>
    <w:rsid w:val="00134B2C"/>
    <w:rsid w:val="0013572F"/>
    <w:rsid w:val="001357BF"/>
    <w:rsid w:val="001365AD"/>
    <w:rsid w:val="00136796"/>
    <w:rsid w:val="00137AFD"/>
    <w:rsid w:val="001408C1"/>
    <w:rsid w:val="00140DEE"/>
    <w:rsid w:val="00143123"/>
    <w:rsid w:val="001431E8"/>
    <w:rsid w:val="00143812"/>
    <w:rsid w:val="00143EBB"/>
    <w:rsid w:val="00144092"/>
    <w:rsid w:val="0014574E"/>
    <w:rsid w:val="00145938"/>
    <w:rsid w:val="00145DBA"/>
    <w:rsid w:val="00146969"/>
    <w:rsid w:val="00147567"/>
    <w:rsid w:val="00152948"/>
    <w:rsid w:val="00152D22"/>
    <w:rsid w:val="0015363F"/>
    <w:rsid w:val="00153D63"/>
    <w:rsid w:val="00154C5F"/>
    <w:rsid w:val="00156830"/>
    <w:rsid w:val="00156A1C"/>
    <w:rsid w:val="00156ED0"/>
    <w:rsid w:val="0015723A"/>
    <w:rsid w:val="00157677"/>
    <w:rsid w:val="001603C3"/>
    <w:rsid w:val="00160E78"/>
    <w:rsid w:val="001611D7"/>
    <w:rsid w:val="00161C2F"/>
    <w:rsid w:val="00163303"/>
    <w:rsid w:val="0016382A"/>
    <w:rsid w:val="00164757"/>
    <w:rsid w:val="00164CFF"/>
    <w:rsid w:val="00165318"/>
    <w:rsid w:val="0016567B"/>
    <w:rsid w:val="00165943"/>
    <w:rsid w:val="00166821"/>
    <w:rsid w:val="001671F0"/>
    <w:rsid w:val="001679B9"/>
    <w:rsid w:val="00167DFB"/>
    <w:rsid w:val="00173D31"/>
    <w:rsid w:val="0017496C"/>
    <w:rsid w:val="00174B23"/>
    <w:rsid w:val="0017515C"/>
    <w:rsid w:val="001759E1"/>
    <w:rsid w:val="001759FA"/>
    <w:rsid w:val="00175B11"/>
    <w:rsid w:val="00176AE3"/>
    <w:rsid w:val="001776DE"/>
    <w:rsid w:val="00177C0B"/>
    <w:rsid w:val="00180025"/>
    <w:rsid w:val="0018056A"/>
    <w:rsid w:val="00181471"/>
    <w:rsid w:val="00182A3A"/>
    <w:rsid w:val="00183753"/>
    <w:rsid w:val="00183AA3"/>
    <w:rsid w:val="00184246"/>
    <w:rsid w:val="0018493E"/>
    <w:rsid w:val="00184ACB"/>
    <w:rsid w:val="001850B5"/>
    <w:rsid w:val="001851EC"/>
    <w:rsid w:val="00185330"/>
    <w:rsid w:val="00186408"/>
    <w:rsid w:val="00186475"/>
    <w:rsid w:val="0018771F"/>
    <w:rsid w:val="0018778A"/>
    <w:rsid w:val="00187FE4"/>
    <w:rsid w:val="0019037F"/>
    <w:rsid w:val="00191299"/>
    <w:rsid w:val="00192AB8"/>
    <w:rsid w:val="00194322"/>
    <w:rsid w:val="0019433E"/>
    <w:rsid w:val="001946B6"/>
    <w:rsid w:val="00194D4F"/>
    <w:rsid w:val="001958EE"/>
    <w:rsid w:val="00195CF4"/>
    <w:rsid w:val="001967B3"/>
    <w:rsid w:val="00196ED0"/>
    <w:rsid w:val="00197AC7"/>
    <w:rsid w:val="00197BD1"/>
    <w:rsid w:val="00197D64"/>
    <w:rsid w:val="001A004D"/>
    <w:rsid w:val="001A16C8"/>
    <w:rsid w:val="001A19FA"/>
    <w:rsid w:val="001A1F85"/>
    <w:rsid w:val="001A32DF"/>
    <w:rsid w:val="001A391D"/>
    <w:rsid w:val="001A4422"/>
    <w:rsid w:val="001A4BF1"/>
    <w:rsid w:val="001A50F3"/>
    <w:rsid w:val="001A5F6E"/>
    <w:rsid w:val="001A652B"/>
    <w:rsid w:val="001A6782"/>
    <w:rsid w:val="001A6A94"/>
    <w:rsid w:val="001A6B20"/>
    <w:rsid w:val="001A6DC2"/>
    <w:rsid w:val="001A7100"/>
    <w:rsid w:val="001B06DD"/>
    <w:rsid w:val="001B1767"/>
    <w:rsid w:val="001B306C"/>
    <w:rsid w:val="001B33C1"/>
    <w:rsid w:val="001B43EF"/>
    <w:rsid w:val="001B4983"/>
    <w:rsid w:val="001B4FD4"/>
    <w:rsid w:val="001B52AE"/>
    <w:rsid w:val="001B7D42"/>
    <w:rsid w:val="001B7DF1"/>
    <w:rsid w:val="001C096A"/>
    <w:rsid w:val="001C14C3"/>
    <w:rsid w:val="001C1597"/>
    <w:rsid w:val="001C3829"/>
    <w:rsid w:val="001C3CA8"/>
    <w:rsid w:val="001C48DF"/>
    <w:rsid w:val="001C55E5"/>
    <w:rsid w:val="001C59DA"/>
    <w:rsid w:val="001C60D9"/>
    <w:rsid w:val="001C7C17"/>
    <w:rsid w:val="001D0955"/>
    <w:rsid w:val="001D2063"/>
    <w:rsid w:val="001D3144"/>
    <w:rsid w:val="001D345A"/>
    <w:rsid w:val="001D3730"/>
    <w:rsid w:val="001D39DD"/>
    <w:rsid w:val="001D610A"/>
    <w:rsid w:val="001D6516"/>
    <w:rsid w:val="001D65DC"/>
    <w:rsid w:val="001D7769"/>
    <w:rsid w:val="001E0227"/>
    <w:rsid w:val="001E2A40"/>
    <w:rsid w:val="001E395C"/>
    <w:rsid w:val="001E407F"/>
    <w:rsid w:val="001E475C"/>
    <w:rsid w:val="001F00B3"/>
    <w:rsid w:val="001F048E"/>
    <w:rsid w:val="001F0768"/>
    <w:rsid w:val="001F0ADF"/>
    <w:rsid w:val="001F19BA"/>
    <w:rsid w:val="001F1ACE"/>
    <w:rsid w:val="001F20AB"/>
    <w:rsid w:val="001F2734"/>
    <w:rsid w:val="001F3AB8"/>
    <w:rsid w:val="001F42D9"/>
    <w:rsid w:val="001F46B0"/>
    <w:rsid w:val="00200057"/>
    <w:rsid w:val="002020C5"/>
    <w:rsid w:val="00202889"/>
    <w:rsid w:val="00202D4C"/>
    <w:rsid w:val="00202E9B"/>
    <w:rsid w:val="00203417"/>
    <w:rsid w:val="002036E9"/>
    <w:rsid w:val="00203C10"/>
    <w:rsid w:val="00205F62"/>
    <w:rsid w:val="002065BF"/>
    <w:rsid w:val="00207020"/>
    <w:rsid w:val="00207325"/>
    <w:rsid w:val="00210CEA"/>
    <w:rsid w:val="00210FB6"/>
    <w:rsid w:val="00211232"/>
    <w:rsid w:val="00211ECB"/>
    <w:rsid w:val="00212744"/>
    <w:rsid w:val="0021350B"/>
    <w:rsid w:val="0021360D"/>
    <w:rsid w:val="00213C28"/>
    <w:rsid w:val="00214108"/>
    <w:rsid w:val="00215ABF"/>
    <w:rsid w:val="00215AF3"/>
    <w:rsid w:val="002162F4"/>
    <w:rsid w:val="00216FC5"/>
    <w:rsid w:val="00217946"/>
    <w:rsid w:val="002206C5"/>
    <w:rsid w:val="002208C5"/>
    <w:rsid w:val="00221050"/>
    <w:rsid w:val="002230C5"/>
    <w:rsid w:val="00223A6D"/>
    <w:rsid w:val="00224E4C"/>
    <w:rsid w:val="00225CA7"/>
    <w:rsid w:val="00225D6B"/>
    <w:rsid w:val="0022609A"/>
    <w:rsid w:val="00226C3B"/>
    <w:rsid w:val="00226F4F"/>
    <w:rsid w:val="00227598"/>
    <w:rsid w:val="00227BA7"/>
    <w:rsid w:val="002307F5"/>
    <w:rsid w:val="0023092B"/>
    <w:rsid w:val="00231C4A"/>
    <w:rsid w:val="00232086"/>
    <w:rsid w:val="002329D1"/>
    <w:rsid w:val="0023335E"/>
    <w:rsid w:val="0023491E"/>
    <w:rsid w:val="0023691C"/>
    <w:rsid w:val="00236982"/>
    <w:rsid w:val="0023787A"/>
    <w:rsid w:val="002379AA"/>
    <w:rsid w:val="00237A62"/>
    <w:rsid w:val="00237ACA"/>
    <w:rsid w:val="00237C1E"/>
    <w:rsid w:val="0024075A"/>
    <w:rsid w:val="00241210"/>
    <w:rsid w:val="002414AF"/>
    <w:rsid w:val="0024158C"/>
    <w:rsid w:val="002422AF"/>
    <w:rsid w:val="0024315D"/>
    <w:rsid w:val="002439F0"/>
    <w:rsid w:val="00243F45"/>
    <w:rsid w:val="00244438"/>
    <w:rsid w:val="00244679"/>
    <w:rsid w:val="002447B0"/>
    <w:rsid w:val="00244EFE"/>
    <w:rsid w:val="002455BC"/>
    <w:rsid w:val="002459EB"/>
    <w:rsid w:val="00246CFE"/>
    <w:rsid w:val="00247BCA"/>
    <w:rsid w:val="00247BE2"/>
    <w:rsid w:val="00250345"/>
    <w:rsid w:val="00250B04"/>
    <w:rsid w:val="00251F7A"/>
    <w:rsid w:val="00252101"/>
    <w:rsid w:val="0025227F"/>
    <w:rsid w:val="0025294F"/>
    <w:rsid w:val="002533F3"/>
    <w:rsid w:val="002535D6"/>
    <w:rsid w:val="00253721"/>
    <w:rsid w:val="00253CEB"/>
    <w:rsid w:val="002548FE"/>
    <w:rsid w:val="002558D2"/>
    <w:rsid w:val="00255F5A"/>
    <w:rsid w:val="00255FB4"/>
    <w:rsid w:val="002564AA"/>
    <w:rsid w:val="00256D1C"/>
    <w:rsid w:val="0026016D"/>
    <w:rsid w:val="002612D1"/>
    <w:rsid w:val="002617C0"/>
    <w:rsid w:val="00261E78"/>
    <w:rsid w:val="00262885"/>
    <w:rsid w:val="00264137"/>
    <w:rsid w:val="0026426C"/>
    <w:rsid w:val="00264782"/>
    <w:rsid w:val="0026512B"/>
    <w:rsid w:val="00266308"/>
    <w:rsid w:val="00266F7B"/>
    <w:rsid w:val="002702DF"/>
    <w:rsid w:val="00270876"/>
    <w:rsid w:val="002711C8"/>
    <w:rsid w:val="0027124F"/>
    <w:rsid w:val="00274265"/>
    <w:rsid w:val="002747BD"/>
    <w:rsid w:val="00275DE6"/>
    <w:rsid w:val="002764A2"/>
    <w:rsid w:val="002768FF"/>
    <w:rsid w:val="00277037"/>
    <w:rsid w:val="0028092D"/>
    <w:rsid w:val="00280D26"/>
    <w:rsid w:val="00281572"/>
    <w:rsid w:val="00281776"/>
    <w:rsid w:val="002824CF"/>
    <w:rsid w:val="00283D4E"/>
    <w:rsid w:val="00283EA5"/>
    <w:rsid w:val="00285411"/>
    <w:rsid w:val="00285999"/>
    <w:rsid w:val="00285D78"/>
    <w:rsid w:val="002873BC"/>
    <w:rsid w:val="00287DD5"/>
    <w:rsid w:val="00290FF7"/>
    <w:rsid w:val="00291076"/>
    <w:rsid w:val="0029129B"/>
    <w:rsid w:val="002914A4"/>
    <w:rsid w:val="0029161D"/>
    <w:rsid w:val="00292387"/>
    <w:rsid w:val="00292C43"/>
    <w:rsid w:val="00293BC8"/>
    <w:rsid w:val="0029420B"/>
    <w:rsid w:val="002950BD"/>
    <w:rsid w:val="00295BB7"/>
    <w:rsid w:val="00295EFD"/>
    <w:rsid w:val="002963F2"/>
    <w:rsid w:val="002A0189"/>
    <w:rsid w:val="002A02C6"/>
    <w:rsid w:val="002A04A9"/>
    <w:rsid w:val="002A0F72"/>
    <w:rsid w:val="002A1872"/>
    <w:rsid w:val="002A1F14"/>
    <w:rsid w:val="002A3ABE"/>
    <w:rsid w:val="002A3CB0"/>
    <w:rsid w:val="002A7E8E"/>
    <w:rsid w:val="002B038B"/>
    <w:rsid w:val="002B1339"/>
    <w:rsid w:val="002B2979"/>
    <w:rsid w:val="002B3691"/>
    <w:rsid w:val="002B370C"/>
    <w:rsid w:val="002B38CA"/>
    <w:rsid w:val="002B49DE"/>
    <w:rsid w:val="002B4BE6"/>
    <w:rsid w:val="002B5232"/>
    <w:rsid w:val="002B531A"/>
    <w:rsid w:val="002B5675"/>
    <w:rsid w:val="002B601C"/>
    <w:rsid w:val="002B7201"/>
    <w:rsid w:val="002B7464"/>
    <w:rsid w:val="002B7555"/>
    <w:rsid w:val="002B7BB6"/>
    <w:rsid w:val="002C016E"/>
    <w:rsid w:val="002C0FBB"/>
    <w:rsid w:val="002C286C"/>
    <w:rsid w:val="002C3CDC"/>
    <w:rsid w:val="002C41A8"/>
    <w:rsid w:val="002C7066"/>
    <w:rsid w:val="002C71BA"/>
    <w:rsid w:val="002C729B"/>
    <w:rsid w:val="002C7353"/>
    <w:rsid w:val="002C7592"/>
    <w:rsid w:val="002C7C62"/>
    <w:rsid w:val="002D2F4A"/>
    <w:rsid w:val="002D3012"/>
    <w:rsid w:val="002D3AC0"/>
    <w:rsid w:val="002D3C86"/>
    <w:rsid w:val="002D3EB6"/>
    <w:rsid w:val="002D4B83"/>
    <w:rsid w:val="002D52BB"/>
    <w:rsid w:val="002D6D9F"/>
    <w:rsid w:val="002E0218"/>
    <w:rsid w:val="002E047C"/>
    <w:rsid w:val="002E0D55"/>
    <w:rsid w:val="002E110E"/>
    <w:rsid w:val="002E1112"/>
    <w:rsid w:val="002E2006"/>
    <w:rsid w:val="002E38AC"/>
    <w:rsid w:val="002E46B6"/>
    <w:rsid w:val="002E4CAE"/>
    <w:rsid w:val="002E586E"/>
    <w:rsid w:val="002E5B3D"/>
    <w:rsid w:val="002E6491"/>
    <w:rsid w:val="002E6B37"/>
    <w:rsid w:val="002E6DD2"/>
    <w:rsid w:val="002E777F"/>
    <w:rsid w:val="002E7A6F"/>
    <w:rsid w:val="002E7BBB"/>
    <w:rsid w:val="002F13D0"/>
    <w:rsid w:val="002F1AED"/>
    <w:rsid w:val="002F1FA7"/>
    <w:rsid w:val="002F2AB0"/>
    <w:rsid w:val="002F371C"/>
    <w:rsid w:val="002F38BA"/>
    <w:rsid w:val="002F38FD"/>
    <w:rsid w:val="002F471E"/>
    <w:rsid w:val="002F52F8"/>
    <w:rsid w:val="002F557B"/>
    <w:rsid w:val="002F5662"/>
    <w:rsid w:val="002F5C4D"/>
    <w:rsid w:val="00300070"/>
    <w:rsid w:val="00300169"/>
    <w:rsid w:val="00300838"/>
    <w:rsid w:val="00300CB8"/>
    <w:rsid w:val="0030163A"/>
    <w:rsid w:val="00301BF5"/>
    <w:rsid w:val="00302269"/>
    <w:rsid w:val="0030250E"/>
    <w:rsid w:val="003028B0"/>
    <w:rsid w:val="00303859"/>
    <w:rsid w:val="00303C64"/>
    <w:rsid w:val="003044FA"/>
    <w:rsid w:val="003064A6"/>
    <w:rsid w:val="00306652"/>
    <w:rsid w:val="003069A3"/>
    <w:rsid w:val="00307DC9"/>
    <w:rsid w:val="003107DA"/>
    <w:rsid w:val="00312480"/>
    <w:rsid w:val="00312B2F"/>
    <w:rsid w:val="0031418C"/>
    <w:rsid w:val="0031508F"/>
    <w:rsid w:val="00315195"/>
    <w:rsid w:val="00315246"/>
    <w:rsid w:val="0031580D"/>
    <w:rsid w:val="00315A4D"/>
    <w:rsid w:val="003202E2"/>
    <w:rsid w:val="0032105D"/>
    <w:rsid w:val="003212A1"/>
    <w:rsid w:val="00323781"/>
    <w:rsid w:val="00323D9D"/>
    <w:rsid w:val="003245E8"/>
    <w:rsid w:val="003254FF"/>
    <w:rsid w:val="00325D87"/>
    <w:rsid w:val="0032692A"/>
    <w:rsid w:val="00327351"/>
    <w:rsid w:val="00327776"/>
    <w:rsid w:val="00327831"/>
    <w:rsid w:val="003306B8"/>
    <w:rsid w:val="003308C1"/>
    <w:rsid w:val="00331D3E"/>
    <w:rsid w:val="0033252F"/>
    <w:rsid w:val="00332556"/>
    <w:rsid w:val="00332569"/>
    <w:rsid w:val="00332611"/>
    <w:rsid w:val="003335DA"/>
    <w:rsid w:val="00333973"/>
    <w:rsid w:val="00335D13"/>
    <w:rsid w:val="00336347"/>
    <w:rsid w:val="00336525"/>
    <w:rsid w:val="00337171"/>
    <w:rsid w:val="0033745F"/>
    <w:rsid w:val="00337A37"/>
    <w:rsid w:val="00342295"/>
    <w:rsid w:val="003423FA"/>
    <w:rsid w:val="0034270A"/>
    <w:rsid w:val="003428C2"/>
    <w:rsid w:val="00342C3C"/>
    <w:rsid w:val="00343C23"/>
    <w:rsid w:val="00343E6F"/>
    <w:rsid w:val="00345331"/>
    <w:rsid w:val="00345E83"/>
    <w:rsid w:val="00347275"/>
    <w:rsid w:val="0034742C"/>
    <w:rsid w:val="00347668"/>
    <w:rsid w:val="00347694"/>
    <w:rsid w:val="00347BA1"/>
    <w:rsid w:val="00350C9F"/>
    <w:rsid w:val="00351EE7"/>
    <w:rsid w:val="003521D4"/>
    <w:rsid w:val="00352411"/>
    <w:rsid w:val="00352C61"/>
    <w:rsid w:val="0035335B"/>
    <w:rsid w:val="003534A6"/>
    <w:rsid w:val="00353534"/>
    <w:rsid w:val="003552EA"/>
    <w:rsid w:val="00355705"/>
    <w:rsid w:val="00355D9E"/>
    <w:rsid w:val="003567C0"/>
    <w:rsid w:val="003619EF"/>
    <w:rsid w:val="00362913"/>
    <w:rsid w:val="003635DA"/>
    <w:rsid w:val="00363691"/>
    <w:rsid w:val="003641C0"/>
    <w:rsid w:val="0036458A"/>
    <w:rsid w:val="00365041"/>
    <w:rsid w:val="003657CB"/>
    <w:rsid w:val="0036596D"/>
    <w:rsid w:val="00366160"/>
    <w:rsid w:val="003662A9"/>
    <w:rsid w:val="0036633F"/>
    <w:rsid w:val="00367538"/>
    <w:rsid w:val="003700C5"/>
    <w:rsid w:val="00370470"/>
    <w:rsid w:val="003726E2"/>
    <w:rsid w:val="003732E0"/>
    <w:rsid w:val="00373817"/>
    <w:rsid w:val="0037395F"/>
    <w:rsid w:val="0037477E"/>
    <w:rsid w:val="00375D89"/>
    <w:rsid w:val="00375EE5"/>
    <w:rsid w:val="00376E96"/>
    <w:rsid w:val="0037771F"/>
    <w:rsid w:val="0038116F"/>
    <w:rsid w:val="003814D5"/>
    <w:rsid w:val="003817AB"/>
    <w:rsid w:val="00381AFE"/>
    <w:rsid w:val="00382C2B"/>
    <w:rsid w:val="00383469"/>
    <w:rsid w:val="00383DC1"/>
    <w:rsid w:val="00384EC6"/>
    <w:rsid w:val="003862FD"/>
    <w:rsid w:val="003877C0"/>
    <w:rsid w:val="003907B0"/>
    <w:rsid w:val="00390D4B"/>
    <w:rsid w:val="003912C0"/>
    <w:rsid w:val="00393B25"/>
    <w:rsid w:val="003948BB"/>
    <w:rsid w:val="00395B6E"/>
    <w:rsid w:val="00395C80"/>
    <w:rsid w:val="00396AAF"/>
    <w:rsid w:val="0039776A"/>
    <w:rsid w:val="003A0805"/>
    <w:rsid w:val="003A1988"/>
    <w:rsid w:val="003A19CA"/>
    <w:rsid w:val="003A20AE"/>
    <w:rsid w:val="003A21F1"/>
    <w:rsid w:val="003A3518"/>
    <w:rsid w:val="003A4078"/>
    <w:rsid w:val="003A42BB"/>
    <w:rsid w:val="003A4AF9"/>
    <w:rsid w:val="003A5133"/>
    <w:rsid w:val="003B0CFD"/>
    <w:rsid w:val="003B1C06"/>
    <w:rsid w:val="003B1D3D"/>
    <w:rsid w:val="003B24A7"/>
    <w:rsid w:val="003B2786"/>
    <w:rsid w:val="003B3BC0"/>
    <w:rsid w:val="003B4543"/>
    <w:rsid w:val="003B4CB9"/>
    <w:rsid w:val="003B5A07"/>
    <w:rsid w:val="003B6B01"/>
    <w:rsid w:val="003B7EF2"/>
    <w:rsid w:val="003C09F5"/>
    <w:rsid w:val="003C0E1E"/>
    <w:rsid w:val="003C27EC"/>
    <w:rsid w:val="003C2DEB"/>
    <w:rsid w:val="003C2EBD"/>
    <w:rsid w:val="003C3397"/>
    <w:rsid w:val="003C3F38"/>
    <w:rsid w:val="003C4A9B"/>
    <w:rsid w:val="003C4BFD"/>
    <w:rsid w:val="003C5E0A"/>
    <w:rsid w:val="003C6003"/>
    <w:rsid w:val="003C67C0"/>
    <w:rsid w:val="003C70D9"/>
    <w:rsid w:val="003C7858"/>
    <w:rsid w:val="003D0977"/>
    <w:rsid w:val="003D2077"/>
    <w:rsid w:val="003D2297"/>
    <w:rsid w:val="003D4373"/>
    <w:rsid w:val="003D4AD5"/>
    <w:rsid w:val="003D5A30"/>
    <w:rsid w:val="003D5BA9"/>
    <w:rsid w:val="003D5D5B"/>
    <w:rsid w:val="003D5EFE"/>
    <w:rsid w:val="003D5F62"/>
    <w:rsid w:val="003D6085"/>
    <w:rsid w:val="003D60AA"/>
    <w:rsid w:val="003D6355"/>
    <w:rsid w:val="003D6416"/>
    <w:rsid w:val="003D652B"/>
    <w:rsid w:val="003D66C8"/>
    <w:rsid w:val="003D77BB"/>
    <w:rsid w:val="003D7820"/>
    <w:rsid w:val="003E0670"/>
    <w:rsid w:val="003E0E55"/>
    <w:rsid w:val="003E13F7"/>
    <w:rsid w:val="003E1611"/>
    <w:rsid w:val="003E167B"/>
    <w:rsid w:val="003E173A"/>
    <w:rsid w:val="003E1793"/>
    <w:rsid w:val="003E26C9"/>
    <w:rsid w:val="003E2B50"/>
    <w:rsid w:val="003E3B05"/>
    <w:rsid w:val="003E3DAA"/>
    <w:rsid w:val="003E462D"/>
    <w:rsid w:val="003E479F"/>
    <w:rsid w:val="003E528F"/>
    <w:rsid w:val="003E7413"/>
    <w:rsid w:val="003E78E7"/>
    <w:rsid w:val="003F0564"/>
    <w:rsid w:val="003F14DF"/>
    <w:rsid w:val="003F184E"/>
    <w:rsid w:val="003F3E1C"/>
    <w:rsid w:val="003F597E"/>
    <w:rsid w:val="003F5ECB"/>
    <w:rsid w:val="003F6583"/>
    <w:rsid w:val="003F6D1E"/>
    <w:rsid w:val="003F71F1"/>
    <w:rsid w:val="003F7892"/>
    <w:rsid w:val="00400BD3"/>
    <w:rsid w:val="004013E0"/>
    <w:rsid w:val="00402855"/>
    <w:rsid w:val="00403342"/>
    <w:rsid w:val="00404006"/>
    <w:rsid w:val="004043DD"/>
    <w:rsid w:val="00404773"/>
    <w:rsid w:val="00404E19"/>
    <w:rsid w:val="00404F0C"/>
    <w:rsid w:val="004051B0"/>
    <w:rsid w:val="0040651C"/>
    <w:rsid w:val="00407202"/>
    <w:rsid w:val="00407565"/>
    <w:rsid w:val="00407DBC"/>
    <w:rsid w:val="004113AC"/>
    <w:rsid w:val="0041172F"/>
    <w:rsid w:val="00411D56"/>
    <w:rsid w:val="004120BA"/>
    <w:rsid w:val="00412287"/>
    <w:rsid w:val="00412A12"/>
    <w:rsid w:val="00412FFB"/>
    <w:rsid w:val="00413237"/>
    <w:rsid w:val="00413396"/>
    <w:rsid w:val="00414A79"/>
    <w:rsid w:val="0041501F"/>
    <w:rsid w:val="004152C0"/>
    <w:rsid w:val="00415739"/>
    <w:rsid w:val="00415A20"/>
    <w:rsid w:val="00415AAE"/>
    <w:rsid w:val="00415C3B"/>
    <w:rsid w:val="00415D24"/>
    <w:rsid w:val="00416F25"/>
    <w:rsid w:val="0042026D"/>
    <w:rsid w:val="00421EE2"/>
    <w:rsid w:val="004224DA"/>
    <w:rsid w:val="00423BB3"/>
    <w:rsid w:val="00423ED4"/>
    <w:rsid w:val="00424669"/>
    <w:rsid w:val="00425355"/>
    <w:rsid w:val="00426820"/>
    <w:rsid w:val="004269D3"/>
    <w:rsid w:val="00426EF7"/>
    <w:rsid w:val="00427C2A"/>
    <w:rsid w:val="00430187"/>
    <w:rsid w:val="004303A2"/>
    <w:rsid w:val="00431097"/>
    <w:rsid w:val="00432C89"/>
    <w:rsid w:val="0043348B"/>
    <w:rsid w:val="00433DBA"/>
    <w:rsid w:val="00435720"/>
    <w:rsid w:val="0043659A"/>
    <w:rsid w:val="00436BFF"/>
    <w:rsid w:val="00437911"/>
    <w:rsid w:val="00437B02"/>
    <w:rsid w:val="00437B1D"/>
    <w:rsid w:val="0044081E"/>
    <w:rsid w:val="00440A4C"/>
    <w:rsid w:val="0044114B"/>
    <w:rsid w:val="0044236E"/>
    <w:rsid w:val="004424A4"/>
    <w:rsid w:val="004428D7"/>
    <w:rsid w:val="00445304"/>
    <w:rsid w:val="004463DA"/>
    <w:rsid w:val="004464C5"/>
    <w:rsid w:val="004466C5"/>
    <w:rsid w:val="00447E1D"/>
    <w:rsid w:val="00450282"/>
    <w:rsid w:val="00450F95"/>
    <w:rsid w:val="00451853"/>
    <w:rsid w:val="00451C91"/>
    <w:rsid w:val="00453F1C"/>
    <w:rsid w:val="004545FC"/>
    <w:rsid w:val="00454D1D"/>
    <w:rsid w:val="00454E13"/>
    <w:rsid w:val="0045592B"/>
    <w:rsid w:val="00455D32"/>
    <w:rsid w:val="004574DC"/>
    <w:rsid w:val="004607B1"/>
    <w:rsid w:val="00460A94"/>
    <w:rsid w:val="00460F4D"/>
    <w:rsid w:val="00462657"/>
    <w:rsid w:val="00462A33"/>
    <w:rsid w:val="00462D90"/>
    <w:rsid w:val="00464F35"/>
    <w:rsid w:val="004659AE"/>
    <w:rsid w:val="0046662B"/>
    <w:rsid w:val="004666A4"/>
    <w:rsid w:val="00466778"/>
    <w:rsid w:val="00466D34"/>
    <w:rsid w:val="00471568"/>
    <w:rsid w:val="00471815"/>
    <w:rsid w:val="00471B3C"/>
    <w:rsid w:val="004721A5"/>
    <w:rsid w:val="00472ABC"/>
    <w:rsid w:val="0047400B"/>
    <w:rsid w:val="00474288"/>
    <w:rsid w:val="004743C5"/>
    <w:rsid w:val="004744F2"/>
    <w:rsid w:val="00474696"/>
    <w:rsid w:val="00475258"/>
    <w:rsid w:val="00476A3A"/>
    <w:rsid w:val="00477FC3"/>
    <w:rsid w:val="00480C32"/>
    <w:rsid w:val="0048115F"/>
    <w:rsid w:val="00482636"/>
    <w:rsid w:val="00482D07"/>
    <w:rsid w:val="00482F2C"/>
    <w:rsid w:val="00483438"/>
    <w:rsid w:val="0048479E"/>
    <w:rsid w:val="00484A64"/>
    <w:rsid w:val="00485B01"/>
    <w:rsid w:val="00486646"/>
    <w:rsid w:val="0048778C"/>
    <w:rsid w:val="00490476"/>
    <w:rsid w:val="00490939"/>
    <w:rsid w:val="00490E87"/>
    <w:rsid w:val="0049121D"/>
    <w:rsid w:val="00493193"/>
    <w:rsid w:val="00494E1A"/>
    <w:rsid w:val="004953C0"/>
    <w:rsid w:val="00495797"/>
    <w:rsid w:val="00496594"/>
    <w:rsid w:val="00497731"/>
    <w:rsid w:val="004978EE"/>
    <w:rsid w:val="004979CC"/>
    <w:rsid w:val="004A089E"/>
    <w:rsid w:val="004A09CD"/>
    <w:rsid w:val="004A1282"/>
    <w:rsid w:val="004A1922"/>
    <w:rsid w:val="004A2789"/>
    <w:rsid w:val="004A4AC0"/>
    <w:rsid w:val="004A509A"/>
    <w:rsid w:val="004A5546"/>
    <w:rsid w:val="004A6FDC"/>
    <w:rsid w:val="004A72EF"/>
    <w:rsid w:val="004A7E6F"/>
    <w:rsid w:val="004B1358"/>
    <w:rsid w:val="004B4016"/>
    <w:rsid w:val="004B43B8"/>
    <w:rsid w:val="004B44FB"/>
    <w:rsid w:val="004B47C4"/>
    <w:rsid w:val="004B4E43"/>
    <w:rsid w:val="004B51BF"/>
    <w:rsid w:val="004B562D"/>
    <w:rsid w:val="004B58ED"/>
    <w:rsid w:val="004B61F2"/>
    <w:rsid w:val="004B61FC"/>
    <w:rsid w:val="004B6299"/>
    <w:rsid w:val="004B6940"/>
    <w:rsid w:val="004B6D70"/>
    <w:rsid w:val="004B6DCD"/>
    <w:rsid w:val="004B6F0D"/>
    <w:rsid w:val="004C11E5"/>
    <w:rsid w:val="004C1B46"/>
    <w:rsid w:val="004C2057"/>
    <w:rsid w:val="004C2713"/>
    <w:rsid w:val="004C39E5"/>
    <w:rsid w:val="004C44F8"/>
    <w:rsid w:val="004C523B"/>
    <w:rsid w:val="004C5CAA"/>
    <w:rsid w:val="004C637B"/>
    <w:rsid w:val="004C6997"/>
    <w:rsid w:val="004C6A13"/>
    <w:rsid w:val="004D0E36"/>
    <w:rsid w:val="004D1172"/>
    <w:rsid w:val="004D1AB7"/>
    <w:rsid w:val="004D1AF5"/>
    <w:rsid w:val="004D271F"/>
    <w:rsid w:val="004D3DC4"/>
    <w:rsid w:val="004D3F01"/>
    <w:rsid w:val="004D5333"/>
    <w:rsid w:val="004D6152"/>
    <w:rsid w:val="004D64D6"/>
    <w:rsid w:val="004D670F"/>
    <w:rsid w:val="004E018B"/>
    <w:rsid w:val="004E0E80"/>
    <w:rsid w:val="004E0F80"/>
    <w:rsid w:val="004E114F"/>
    <w:rsid w:val="004E123E"/>
    <w:rsid w:val="004E1243"/>
    <w:rsid w:val="004E18DC"/>
    <w:rsid w:val="004E2026"/>
    <w:rsid w:val="004E2127"/>
    <w:rsid w:val="004E2EA3"/>
    <w:rsid w:val="004E3B2D"/>
    <w:rsid w:val="004E4160"/>
    <w:rsid w:val="004E4D09"/>
    <w:rsid w:val="004E5FED"/>
    <w:rsid w:val="004E6ADB"/>
    <w:rsid w:val="004E6B51"/>
    <w:rsid w:val="004E6DAD"/>
    <w:rsid w:val="004E73C3"/>
    <w:rsid w:val="004E7FEA"/>
    <w:rsid w:val="004F0385"/>
    <w:rsid w:val="004F086E"/>
    <w:rsid w:val="004F0E63"/>
    <w:rsid w:val="004F1F85"/>
    <w:rsid w:val="004F1FF1"/>
    <w:rsid w:val="004F2B55"/>
    <w:rsid w:val="004F5072"/>
    <w:rsid w:val="004F5088"/>
    <w:rsid w:val="004F5402"/>
    <w:rsid w:val="004F6034"/>
    <w:rsid w:val="004F6ADE"/>
    <w:rsid w:val="004F7577"/>
    <w:rsid w:val="004F7A0A"/>
    <w:rsid w:val="00502854"/>
    <w:rsid w:val="00504478"/>
    <w:rsid w:val="005061B0"/>
    <w:rsid w:val="005066ED"/>
    <w:rsid w:val="00506C21"/>
    <w:rsid w:val="00507048"/>
    <w:rsid w:val="0050790B"/>
    <w:rsid w:val="00507C66"/>
    <w:rsid w:val="00510CD0"/>
    <w:rsid w:val="00510FDB"/>
    <w:rsid w:val="005116E5"/>
    <w:rsid w:val="00512E3D"/>
    <w:rsid w:val="00513692"/>
    <w:rsid w:val="005148C4"/>
    <w:rsid w:val="00515EB1"/>
    <w:rsid w:val="00516979"/>
    <w:rsid w:val="0051699E"/>
    <w:rsid w:val="00516DD3"/>
    <w:rsid w:val="005205E6"/>
    <w:rsid w:val="00520DFA"/>
    <w:rsid w:val="00522658"/>
    <w:rsid w:val="00522A3C"/>
    <w:rsid w:val="0052333E"/>
    <w:rsid w:val="0052343A"/>
    <w:rsid w:val="00523572"/>
    <w:rsid w:val="00523DF7"/>
    <w:rsid w:val="00523F57"/>
    <w:rsid w:val="00524C45"/>
    <w:rsid w:val="005257C6"/>
    <w:rsid w:val="00525AFF"/>
    <w:rsid w:val="00525C26"/>
    <w:rsid w:val="00526913"/>
    <w:rsid w:val="0053059D"/>
    <w:rsid w:val="00530BF1"/>
    <w:rsid w:val="0053111F"/>
    <w:rsid w:val="005328CE"/>
    <w:rsid w:val="00533579"/>
    <w:rsid w:val="005344E3"/>
    <w:rsid w:val="00536E67"/>
    <w:rsid w:val="00536FCE"/>
    <w:rsid w:val="005370B4"/>
    <w:rsid w:val="005406A3"/>
    <w:rsid w:val="00540A42"/>
    <w:rsid w:val="00540ADB"/>
    <w:rsid w:val="00540B99"/>
    <w:rsid w:val="00542903"/>
    <w:rsid w:val="005431D0"/>
    <w:rsid w:val="00544CCD"/>
    <w:rsid w:val="005467C5"/>
    <w:rsid w:val="005469BD"/>
    <w:rsid w:val="00546BB5"/>
    <w:rsid w:val="00546DEF"/>
    <w:rsid w:val="00547011"/>
    <w:rsid w:val="0055009A"/>
    <w:rsid w:val="00550BE2"/>
    <w:rsid w:val="00550F33"/>
    <w:rsid w:val="005513A6"/>
    <w:rsid w:val="005533A3"/>
    <w:rsid w:val="00553E0A"/>
    <w:rsid w:val="0055443C"/>
    <w:rsid w:val="0055490F"/>
    <w:rsid w:val="005555E2"/>
    <w:rsid w:val="0055586F"/>
    <w:rsid w:val="0055594B"/>
    <w:rsid w:val="0055615D"/>
    <w:rsid w:val="005575C8"/>
    <w:rsid w:val="00557D15"/>
    <w:rsid w:val="00560316"/>
    <w:rsid w:val="00560F56"/>
    <w:rsid w:val="00561A72"/>
    <w:rsid w:val="00562C46"/>
    <w:rsid w:val="005633B4"/>
    <w:rsid w:val="00563CF3"/>
    <w:rsid w:val="00563D6F"/>
    <w:rsid w:val="00564A52"/>
    <w:rsid w:val="00564A90"/>
    <w:rsid w:val="005656CE"/>
    <w:rsid w:val="00565755"/>
    <w:rsid w:val="00565B40"/>
    <w:rsid w:val="00567155"/>
    <w:rsid w:val="0056789C"/>
    <w:rsid w:val="00567B71"/>
    <w:rsid w:val="00570B8A"/>
    <w:rsid w:val="00571D4B"/>
    <w:rsid w:val="0057292C"/>
    <w:rsid w:val="0057294F"/>
    <w:rsid w:val="00573720"/>
    <w:rsid w:val="005741CF"/>
    <w:rsid w:val="005756FB"/>
    <w:rsid w:val="00575C6F"/>
    <w:rsid w:val="005768AC"/>
    <w:rsid w:val="00577FF0"/>
    <w:rsid w:val="00580733"/>
    <w:rsid w:val="00580E9E"/>
    <w:rsid w:val="005811CB"/>
    <w:rsid w:val="00581256"/>
    <w:rsid w:val="0058129D"/>
    <w:rsid w:val="00581412"/>
    <w:rsid w:val="00581629"/>
    <w:rsid w:val="005819F3"/>
    <w:rsid w:val="00581E87"/>
    <w:rsid w:val="005820B8"/>
    <w:rsid w:val="00583D8A"/>
    <w:rsid w:val="0058433C"/>
    <w:rsid w:val="0058522F"/>
    <w:rsid w:val="00585C2A"/>
    <w:rsid w:val="005860BA"/>
    <w:rsid w:val="0058633F"/>
    <w:rsid w:val="005863E4"/>
    <w:rsid w:val="00586887"/>
    <w:rsid w:val="005877A9"/>
    <w:rsid w:val="00587C85"/>
    <w:rsid w:val="00587D57"/>
    <w:rsid w:val="00587E68"/>
    <w:rsid w:val="00587E7C"/>
    <w:rsid w:val="0059099B"/>
    <w:rsid w:val="00590C0A"/>
    <w:rsid w:val="00590C2D"/>
    <w:rsid w:val="005912F2"/>
    <w:rsid w:val="005914EE"/>
    <w:rsid w:val="0059257A"/>
    <w:rsid w:val="0059266C"/>
    <w:rsid w:val="0059270C"/>
    <w:rsid w:val="00595036"/>
    <w:rsid w:val="005952B5"/>
    <w:rsid w:val="005958AA"/>
    <w:rsid w:val="00596A26"/>
    <w:rsid w:val="00596CD4"/>
    <w:rsid w:val="00597106"/>
    <w:rsid w:val="00597443"/>
    <w:rsid w:val="005A07BE"/>
    <w:rsid w:val="005A1FC9"/>
    <w:rsid w:val="005A2ED0"/>
    <w:rsid w:val="005A3121"/>
    <w:rsid w:val="005A32BB"/>
    <w:rsid w:val="005A473C"/>
    <w:rsid w:val="005A6394"/>
    <w:rsid w:val="005A651B"/>
    <w:rsid w:val="005A79AB"/>
    <w:rsid w:val="005A7C7E"/>
    <w:rsid w:val="005A7FCE"/>
    <w:rsid w:val="005B3978"/>
    <w:rsid w:val="005B541F"/>
    <w:rsid w:val="005B6B34"/>
    <w:rsid w:val="005B7A36"/>
    <w:rsid w:val="005C1230"/>
    <w:rsid w:val="005C1DB8"/>
    <w:rsid w:val="005C27D1"/>
    <w:rsid w:val="005C2CE7"/>
    <w:rsid w:val="005C2FEA"/>
    <w:rsid w:val="005C3B8E"/>
    <w:rsid w:val="005C456C"/>
    <w:rsid w:val="005C4820"/>
    <w:rsid w:val="005C5C92"/>
    <w:rsid w:val="005C5F6C"/>
    <w:rsid w:val="005C63B6"/>
    <w:rsid w:val="005C67EA"/>
    <w:rsid w:val="005C6E36"/>
    <w:rsid w:val="005C729F"/>
    <w:rsid w:val="005C7897"/>
    <w:rsid w:val="005D078B"/>
    <w:rsid w:val="005D222B"/>
    <w:rsid w:val="005D2522"/>
    <w:rsid w:val="005D3726"/>
    <w:rsid w:val="005D467C"/>
    <w:rsid w:val="005D62FF"/>
    <w:rsid w:val="005D6303"/>
    <w:rsid w:val="005E03D7"/>
    <w:rsid w:val="005E0524"/>
    <w:rsid w:val="005E0B99"/>
    <w:rsid w:val="005E1709"/>
    <w:rsid w:val="005E333B"/>
    <w:rsid w:val="005E38FA"/>
    <w:rsid w:val="005E4C88"/>
    <w:rsid w:val="005E4DB3"/>
    <w:rsid w:val="005E5415"/>
    <w:rsid w:val="005E5473"/>
    <w:rsid w:val="005E6B63"/>
    <w:rsid w:val="005E7835"/>
    <w:rsid w:val="005E78EF"/>
    <w:rsid w:val="005F0E2A"/>
    <w:rsid w:val="005F18F9"/>
    <w:rsid w:val="005F253D"/>
    <w:rsid w:val="005F2697"/>
    <w:rsid w:val="005F35B5"/>
    <w:rsid w:val="005F3E45"/>
    <w:rsid w:val="005F4484"/>
    <w:rsid w:val="005F4774"/>
    <w:rsid w:val="005F4BAB"/>
    <w:rsid w:val="005F4E80"/>
    <w:rsid w:val="005F58C2"/>
    <w:rsid w:val="005F7EF6"/>
    <w:rsid w:val="00601180"/>
    <w:rsid w:val="00601558"/>
    <w:rsid w:val="0060158B"/>
    <w:rsid w:val="00601777"/>
    <w:rsid w:val="00602653"/>
    <w:rsid w:val="00603631"/>
    <w:rsid w:val="00604532"/>
    <w:rsid w:val="0060472B"/>
    <w:rsid w:val="0060591C"/>
    <w:rsid w:val="00605D46"/>
    <w:rsid w:val="0060654E"/>
    <w:rsid w:val="00606666"/>
    <w:rsid w:val="0060689E"/>
    <w:rsid w:val="0060740C"/>
    <w:rsid w:val="00607701"/>
    <w:rsid w:val="00607AD5"/>
    <w:rsid w:val="006102D5"/>
    <w:rsid w:val="00610F12"/>
    <w:rsid w:val="00610FFA"/>
    <w:rsid w:val="0061171B"/>
    <w:rsid w:val="0061227E"/>
    <w:rsid w:val="0061246B"/>
    <w:rsid w:val="0061246D"/>
    <w:rsid w:val="00612698"/>
    <w:rsid w:val="00613614"/>
    <w:rsid w:val="006142CD"/>
    <w:rsid w:val="006146BA"/>
    <w:rsid w:val="00614D24"/>
    <w:rsid w:val="00614D4E"/>
    <w:rsid w:val="006159B2"/>
    <w:rsid w:val="00615C04"/>
    <w:rsid w:val="00616011"/>
    <w:rsid w:val="0061639C"/>
    <w:rsid w:val="0061644D"/>
    <w:rsid w:val="006200ED"/>
    <w:rsid w:val="00620241"/>
    <w:rsid w:val="006212CC"/>
    <w:rsid w:val="00622416"/>
    <w:rsid w:val="006233DC"/>
    <w:rsid w:val="00623869"/>
    <w:rsid w:val="00624C92"/>
    <w:rsid w:val="00630372"/>
    <w:rsid w:val="00630E26"/>
    <w:rsid w:val="00631E9A"/>
    <w:rsid w:val="00633B90"/>
    <w:rsid w:val="0063518C"/>
    <w:rsid w:val="006367E6"/>
    <w:rsid w:val="00637264"/>
    <w:rsid w:val="0063731C"/>
    <w:rsid w:val="0063747B"/>
    <w:rsid w:val="00637C6A"/>
    <w:rsid w:val="00642057"/>
    <w:rsid w:val="0064256F"/>
    <w:rsid w:val="006426C2"/>
    <w:rsid w:val="00644F3F"/>
    <w:rsid w:val="00645018"/>
    <w:rsid w:val="006474B8"/>
    <w:rsid w:val="00647A5C"/>
    <w:rsid w:val="00647B59"/>
    <w:rsid w:val="00650038"/>
    <w:rsid w:val="006507D9"/>
    <w:rsid w:val="006511FB"/>
    <w:rsid w:val="00651D13"/>
    <w:rsid w:val="00653CA0"/>
    <w:rsid w:val="00654CE5"/>
    <w:rsid w:val="00655009"/>
    <w:rsid w:val="00655208"/>
    <w:rsid w:val="006554C7"/>
    <w:rsid w:val="00656691"/>
    <w:rsid w:val="00656C21"/>
    <w:rsid w:val="00657244"/>
    <w:rsid w:val="00657F80"/>
    <w:rsid w:val="0066148B"/>
    <w:rsid w:val="00661D19"/>
    <w:rsid w:val="00662008"/>
    <w:rsid w:val="0066309A"/>
    <w:rsid w:val="0066343A"/>
    <w:rsid w:val="00663B31"/>
    <w:rsid w:val="006641B3"/>
    <w:rsid w:val="00666983"/>
    <w:rsid w:val="006700F3"/>
    <w:rsid w:val="006703E9"/>
    <w:rsid w:val="0067174A"/>
    <w:rsid w:val="00672557"/>
    <w:rsid w:val="00673F0C"/>
    <w:rsid w:val="0067487B"/>
    <w:rsid w:val="00675370"/>
    <w:rsid w:val="0067640A"/>
    <w:rsid w:val="00677F18"/>
    <w:rsid w:val="00681578"/>
    <w:rsid w:val="00681A64"/>
    <w:rsid w:val="00683140"/>
    <w:rsid w:val="006836AA"/>
    <w:rsid w:val="006843E5"/>
    <w:rsid w:val="00684691"/>
    <w:rsid w:val="0068537D"/>
    <w:rsid w:val="00685D18"/>
    <w:rsid w:val="00685E11"/>
    <w:rsid w:val="00686D86"/>
    <w:rsid w:val="0068787F"/>
    <w:rsid w:val="006902AA"/>
    <w:rsid w:val="006902AD"/>
    <w:rsid w:val="00690789"/>
    <w:rsid w:val="006919E9"/>
    <w:rsid w:val="00691BFB"/>
    <w:rsid w:val="00691CF2"/>
    <w:rsid w:val="00692066"/>
    <w:rsid w:val="0069329B"/>
    <w:rsid w:val="006935DC"/>
    <w:rsid w:val="00693BF8"/>
    <w:rsid w:val="00693CCE"/>
    <w:rsid w:val="006946C2"/>
    <w:rsid w:val="00694BE2"/>
    <w:rsid w:val="00694BE9"/>
    <w:rsid w:val="00695EC8"/>
    <w:rsid w:val="0069636B"/>
    <w:rsid w:val="006964B8"/>
    <w:rsid w:val="00696A9C"/>
    <w:rsid w:val="0069739C"/>
    <w:rsid w:val="006A0322"/>
    <w:rsid w:val="006A1E53"/>
    <w:rsid w:val="006A219C"/>
    <w:rsid w:val="006A2247"/>
    <w:rsid w:val="006A26A5"/>
    <w:rsid w:val="006A2F82"/>
    <w:rsid w:val="006A3514"/>
    <w:rsid w:val="006A527C"/>
    <w:rsid w:val="006A5364"/>
    <w:rsid w:val="006A6070"/>
    <w:rsid w:val="006A64E5"/>
    <w:rsid w:val="006A6F82"/>
    <w:rsid w:val="006A7170"/>
    <w:rsid w:val="006A757B"/>
    <w:rsid w:val="006B030A"/>
    <w:rsid w:val="006B0CEC"/>
    <w:rsid w:val="006B0F2E"/>
    <w:rsid w:val="006B0FC4"/>
    <w:rsid w:val="006B1247"/>
    <w:rsid w:val="006B21CF"/>
    <w:rsid w:val="006B2814"/>
    <w:rsid w:val="006B2C6C"/>
    <w:rsid w:val="006B4215"/>
    <w:rsid w:val="006B4423"/>
    <w:rsid w:val="006B4BCC"/>
    <w:rsid w:val="006B4F1F"/>
    <w:rsid w:val="006B5939"/>
    <w:rsid w:val="006B5E35"/>
    <w:rsid w:val="006B5EC3"/>
    <w:rsid w:val="006B611A"/>
    <w:rsid w:val="006B6B3A"/>
    <w:rsid w:val="006B6D33"/>
    <w:rsid w:val="006B733C"/>
    <w:rsid w:val="006B7819"/>
    <w:rsid w:val="006C04AC"/>
    <w:rsid w:val="006C1172"/>
    <w:rsid w:val="006C1660"/>
    <w:rsid w:val="006C2DA3"/>
    <w:rsid w:val="006C3BBA"/>
    <w:rsid w:val="006C3F11"/>
    <w:rsid w:val="006C41D8"/>
    <w:rsid w:val="006C458C"/>
    <w:rsid w:val="006C5007"/>
    <w:rsid w:val="006C502A"/>
    <w:rsid w:val="006C60E0"/>
    <w:rsid w:val="006C6C00"/>
    <w:rsid w:val="006C6EAE"/>
    <w:rsid w:val="006C7452"/>
    <w:rsid w:val="006D2FC2"/>
    <w:rsid w:val="006D416C"/>
    <w:rsid w:val="006D4266"/>
    <w:rsid w:val="006D4CE1"/>
    <w:rsid w:val="006D4EEB"/>
    <w:rsid w:val="006D649F"/>
    <w:rsid w:val="006D6610"/>
    <w:rsid w:val="006D6F03"/>
    <w:rsid w:val="006D7EFC"/>
    <w:rsid w:val="006E06EC"/>
    <w:rsid w:val="006E1AF5"/>
    <w:rsid w:val="006E2244"/>
    <w:rsid w:val="006E3534"/>
    <w:rsid w:val="006E3867"/>
    <w:rsid w:val="006E399E"/>
    <w:rsid w:val="006E471C"/>
    <w:rsid w:val="006E56DD"/>
    <w:rsid w:val="006E63D9"/>
    <w:rsid w:val="006E73B7"/>
    <w:rsid w:val="006F0A88"/>
    <w:rsid w:val="006F0DF3"/>
    <w:rsid w:val="006F1D00"/>
    <w:rsid w:val="006F1E1B"/>
    <w:rsid w:val="006F3694"/>
    <w:rsid w:val="006F43B3"/>
    <w:rsid w:val="006F5337"/>
    <w:rsid w:val="006F6A73"/>
    <w:rsid w:val="006F76E9"/>
    <w:rsid w:val="006F7ED8"/>
    <w:rsid w:val="00700800"/>
    <w:rsid w:val="00700CDF"/>
    <w:rsid w:val="007036F2"/>
    <w:rsid w:val="0070429E"/>
    <w:rsid w:val="00705052"/>
    <w:rsid w:val="007066AE"/>
    <w:rsid w:val="00706818"/>
    <w:rsid w:val="0070693D"/>
    <w:rsid w:val="0070776E"/>
    <w:rsid w:val="0070787F"/>
    <w:rsid w:val="007116BE"/>
    <w:rsid w:val="00711D5D"/>
    <w:rsid w:val="007130CF"/>
    <w:rsid w:val="00714C70"/>
    <w:rsid w:val="00716F8E"/>
    <w:rsid w:val="0072007D"/>
    <w:rsid w:val="0072135D"/>
    <w:rsid w:val="00723151"/>
    <w:rsid w:val="00723652"/>
    <w:rsid w:val="00723B5D"/>
    <w:rsid w:val="00724A2A"/>
    <w:rsid w:val="00727D1D"/>
    <w:rsid w:val="007303BB"/>
    <w:rsid w:val="00730931"/>
    <w:rsid w:val="00730AAE"/>
    <w:rsid w:val="00732EA2"/>
    <w:rsid w:val="00733D4A"/>
    <w:rsid w:val="00734058"/>
    <w:rsid w:val="0073422E"/>
    <w:rsid w:val="00734EFB"/>
    <w:rsid w:val="00735AAB"/>
    <w:rsid w:val="0073698A"/>
    <w:rsid w:val="00740C13"/>
    <w:rsid w:val="00741623"/>
    <w:rsid w:val="00741BA3"/>
    <w:rsid w:val="00741D0A"/>
    <w:rsid w:val="00742211"/>
    <w:rsid w:val="007422BA"/>
    <w:rsid w:val="00742E24"/>
    <w:rsid w:val="00742F39"/>
    <w:rsid w:val="00745823"/>
    <w:rsid w:val="00745ED1"/>
    <w:rsid w:val="00746296"/>
    <w:rsid w:val="00746E56"/>
    <w:rsid w:val="00747418"/>
    <w:rsid w:val="00747AB1"/>
    <w:rsid w:val="00747E88"/>
    <w:rsid w:val="00751ECD"/>
    <w:rsid w:val="00752D62"/>
    <w:rsid w:val="007532DC"/>
    <w:rsid w:val="007534ED"/>
    <w:rsid w:val="00753AB7"/>
    <w:rsid w:val="0075455F"/>
    <w:rsid w:val="00755BB2"/>
    <w:rsid w:val="00755D3B"/>
    <w:rsid w:val="007566A8"/>
    <w:rsid w:val="00760097"/>
    <w:rsid w:val="00761809"/>
    <w:rsid w:val="00761D74"/>
    <w:rsid w:val="0076217D"/>
    <w:rsid w:val="0076263B"/>
    <w:rsid w:val="0076273E"/>
    <w:rsid w:val="007629D9"/>
    <w:rsid w:val="00762A4E"/>
    <w:rsid w:val="00763DBE"/>
    <w:rsid w:val="00764344"/>
    <w:rsid w:val="00764667"/>
    <w:rsid w:val="00764EA5"/>
    <w:rsid w:val="0076578C"/>
    <w:rsid w:val="00765BAF"/>
    <w:rsid w:val="00766A98"/>
    <w:rsid w:val="00766AD1"/>
    <w:rsid w:val="00766E54"/>
    <w:rsid w:val="00766E5D"/>
    <w:rsid w:val="007670AA"/>
    <w:rsid w:val="0076715B"/>
    <w:rsid w:val="00767A63"/>
    <w:rsid w:val="00767C20"/>
    <w:rsid w:val="007706D1"/>
    <w:rsid w:val="007711F7"/>
    <w:rsid w:val="00771443"/>
    <w:rsid w:val="007720BD"/>
    <w:rsid w:val="0077348C"/>
    <w:rsid w:val="00773911"/>
    <w:rsid w:val="007742CF"/>
    <w:rsid w:val="0077440F"/>
    <w:rsid w:val="0077494F"/>
    <w:rsid w:val="00776DFD"/>
    <w:rsid w:val="00777A2A"/>
    <w:rsid w:val="00777AD2"/>
    <w:rsid w:val="00777C8D"/>
    <w:rsid w:val="0078094F"/>
    <w:rsid w:val="00780CDD"/>
    <w:rsid w:val="0078103A"/>
    <w:rsid w:val="00781178"/>
    <w:rsid w:val="007819F6"/>
    <w:rsid w:val="00782082"/>
    <w:rsid w:val="00782949"/>
    <w:rsid w:val="00782F4C"/>
    <w:rsid w:val="00783FC9"/>
    <w:rsid w:val="007846EE"/>
    <w:rsid w:val="00785642"/>
    <w:rsid w:val="007867CE"/>
    <w:rsid w:val="00786817"/>
    <w:rsid w:val="00790B1E"/>
    <w:rsid w:val="007911BF"/>
    <w:rsid w:val="00791EC2"/>
    <w:rsid w:val="007931B6"/>
    <w:rsid w:val="00793EFC"/>
    <w:rsid w:val="0079461E"/>
    <w:rsid w:val="0079523C"/>
    <w:rsid w:val="00796AF1"/>
    <w:rsid w:val="00797147"/>
    <w:rsid w:val="0079754A"/>
    <w:rsid w:val="00797CB9"/>
    <w:rsid w:val="007A088C"/>
    <w:rsid w:val="007A0C55"/>
    <w:rsid w:val="007A1922"/>
    <w:rsid w:val="007A2539"/>
    <w:rsid w:val="007A3195"/>
    <w:rsid w:val="007A42F1"/>
    <w:rsid w:val="007A696C"/>
    <w:rsid w:val="007A7221"/>
    <w:rsid w:val="007B050E"/>
    <w:rsid w:val="007B07F1"/>
    <w:rsid w:val="007B0A36"/>
    <w:rsid w:val="007B0ABD"/>
    <w:rsid w:val="007B0BE0"/>
    <w:rsid w:val="007B179B"/>
    <w:rsid w:val="007B18F1"/>
    <w:rsid w:val="007B26C5"/>
    <w:rsid w:val="007B2DD2"/>
    <w:rsid w:val="007B476E"/>
    <w:rsid w:val="007B4C19"/>
    <w:rsid w:val="007B6E7E"/>
    <w:rsid w:val="007B7C95"/>
    <w:rsid w:val="007B7F35"/>
    <w:rsid w:val="007C04E1"/>
    <w:rsid w:val="007C071F"/>
    <w:rsid w:val="007C1013"/>
    <w:rsid w:val="007C1494"/>
    <w:rsid w:val="007C2F41"/>
    <w:rsid w:val="007C3433"/>
    <w:rsid w:val="007C48C7"/>
    <w:rsid w:val="007C4977"/>
    <w:rsid w:val="007C5768"/>
    <w:rsid w:val="007C588B"/>
    <w:rsid w:val="007C59AE"/>
    <w:rsid w:val="007C5F79"/>
    <w:rsid w:val="007D072C"/>
    <w:rsid w:val="007D1E5A"/>
    <w:rsid w:val="007D2A55"/>
    <w:rsid w:val="007D2B07"/>
    <w:rsid w:val="007D3825"/>
    <w:rsid w:val="007D3D5E"/>
    <w:rsid w:val="007D3EB1"/>
    <w:rsid w:val="007D6B03"/>
    <w:rsid w:val="007D6B6F"/>
    <w:rsid w:val="007D73E8"/>
    <w:rsid w:val="007D7400"/>
    <w:rsid w:val="007E013A"/>
    <w:rsid w:val="007E0485"/>
    <w:rsid w:val="007E0EB2"/>
    <w:rsid w:val="007E1888"/>
    <w:rsid w:val="007E20C8"/>
    <w:rsid w:val="007E224A"/>
    <w:rsid w:val="007E2307"/>
    <w:rsid w:val="007E338E"/>
    <w:rsid w:val="007E402F"/>
    <w:rsid w:val="007E4916"/>
    <w:rsid w:val="007E507A"/>
    <w:rsid w:val="007E53AC"/>
    <w:rsid w:val="007F17AF"/>
    <w:rsid w:val="007F196D"/>
    <w:rsid w:val="007F1D5C"/>
    <w:rsid w:val="007F2609"/>
    <w:rsid w:val="007F26BD"/>
    <w:rsid w:val="007F27C4"/>
    <w:rsid w:val="007F3C52"/>
    <w:rsid w:val="007F423F"/>
    <w:rsid w:val="007F4C4D"/>
    <w:rsid w:val="007F4DA0"/>
    <w:rsid w:val="007F5012"/>
    <w:rsid w:val="007F537C"/>
    <w:rsid w:val="007F6060"/>
    <w:rsid w:val="007F6A11"/>
    <w:rsid w:val="007F6CD6"/>
    <w:rsid w:val="007F7675"/>
    <w:rsid w:val="007F78F2"/>
    <w:rsid w:val="007F7969"/>
    <w:rsid w:val="007F7BB5"/>
    <w:rsid w:val="00800358"/>
    <w:rsid w:val="008004D7"/>
    <w:rsid w:val="00800E17"/>
    <w:rsid w:val="00801246"/>
    <w:rsid w:val="00801BAD"/>
    <w:rsid w:val="00801F37"/>
    <w:rsid w:val="00802114"/>
    <w:rsid w:val="00802F22"/>
    <w:rsid w:val="00803182"/>
    <w:rsid w:val="008037D4"/>
    <w:rsid w:val="008037DB"/>
    <w:rsid w:val="00803AC3"/>
    <w:rsid w:val="00803C60"/>
    <w:rsid w:val="0080433C"/>
    <w:rsid w:val="0080462E"/>
    <w:rsid w:val="008052E7"/>
    <w:rsid w:val="0080664C"/>
    <w:rsid w:val="0080732B"/>
    <w:rsid w:val="008113DA"/>
    <w:rsid w:val="00812B2B"/>
    <w:rsid w:val="00812DF1"/>
    <w:rsid w:val="00813713"/>
    <w:rsid w:val="00813A9B"/>
    <w:rsid w:val="00814C77"/>
    <w:rsid w:val="008150E8"/>
    <w:rsid w:val="00815E0D"/>
    <w:rsid w:val="008162AA"/>
    <w:rsid w:val="008162F8"/>
    <w:rsid w:val="008163B1"/>
    <w:rsid w:val="0081646D"/>
    <w:rsid w:val="00816D2E"/>
    <w:rsid w:val="008175B8"/>
    <w:rsid w:val="00817981"/>
    <w:rsid w:val="00820DA9"/>
    <w:rsid w:val="00820F6E"/>
    <w:rsid w:val="00821197"/>
    <w:rsid w:val="00822E7C"/>
    <w:rsid w:val="00823A7B"/>
    <w:rsid w:val="00823D79"/>
    <w:rsid w:val="0082402A"/>
    <w:rsid w:val="00824188"/>
    <w:rsid w:val="00824BB4"/>
    <w:rsid w:val="0082544A"/>
    <w:rsid w:val="008272EA"/>
    <w:rsid w:val="008307CA"/>
    <w:rsid w:val="00831066"/>
    <w:rsid w:val="008313A7"/>
    <w:rsid w:val="008317C0"/>
    <w:rsid w:val="00832A89"/>
    <w:rsid w:val="00832F0B"/>
    <w:rsid w:val="008345EE"/>
    <w:rsid w:val="008346E5"/>
    <w:rsid w:val="0083564F"/>
    <w:rsid w:val="008358D6"/>
    <w:rsid w:val="00835AEF"/>
    <w:rsid w:val="0083616F"/>
    <w:rsid w:val="0083706D"/>
    <w:rsid w:val="00837450"/>
    <w:rsid w:val="00837848"/>
    <w:rsid w:val="00837E01"/>
    <w:rsid w:val="008423B3"/>
    <w:rsid w:val="008428F9"/>
    <w:rsid w:val="00843AC6"/>
    <w:rsid w:val="00844AAB"/>
    <w:rsid w:val="00845057"/>
    <w:rsid w:val="00845E12"/>
    <w:rsid w:val="00846000"/>
    <w:rsid w:val="00846865"/>
    <w:rsid w:val="00847314"/>
    <w:rsid w:val="00847C8E"/>
    <w:rsid w:val="00847F6F"/>
    <w:rsid w:val="00851644"/>
    <w:rsid w:val="008517CC"/>
    <w:rsid w:val="00851989"/>
    <w:rsid w:val="00851A67"/>
    <w:rsid w:val="0085230A"/>
    <w:rsid w:val="008526B8"/>
    <w:rsid w:val="00853A26"/>
    <w:rsid w:val="00853E7B"/>
    <w:rsid w:val="00854B20"/>
    <w:rsid w:val="0085561A"/>
    <w:rsid w:val="008556A1"/>
    <w:rsid w:val="00855C92"/>
    <w:rsid w:val="00856C10"/>
    <w:rsid w:val="008575AE"/>
    <w:rsid w:val="0086014D"/>
    <w:rsid w:val="0086090D"/>
    <w:rsid w:val="008609CD"/>
    <w:rsid w:val="0086149D"/>
    <w:rsid w:val="00861640"/>
    <w:rsid w:val="008619B6"/>
    <w:rsid w:val="00861A23"/>
    <w:rsid w:val="00862870"/>
    <w:rsid w:val="00863D32"/>
    <w:rsid w:val="00865D79"/>
    <w:rsid w:val="00866F3A"/>
    <w:rsid w:val="00867154"/>
    <w:rsid w:val="00867414"/>
    <w:rsid w:val="0087072F"/>
    <w:rsid w:val="00871F8B"/>
    <w:rsid w:val="00872356"/>
    <w:rsid w:val="0087242C"/>
    <w:rsid w:val="008735AE"/>
    <w:rsid w:val="008754AB"/>
    <w:rsid w:val="00876E80"/>
    <w:rsid w:val="008830A7"/>
    <w:rsid w:val="008831AC"/>
    <w:rsid w:val="00883681"/>
    <w:rsid w:val="00883784"/>
    <w:rsid w:val="00883F0B"/>
    <w:rsid w:val="00883F32"/>
    <w:rsid w:val="00884038"/>
    <w:rsid w:val="008851A7"/>
    <w:rsid w:val="00885741"/>
    <w:rsid w:val="00886348"/>
    <w:rsid w:val="008865BF"/>
    <w:rsid w:val="0088684D"/>
    <w:rsid w:val="00886E40"/>
    <w:rsid w:val="00887052"/>
    <w:rsid w:val="008874B0"/>
    <w:rsid w:val="00890891"/>
    <w:rsid w:val="00890D14"/>
    <w:rsid w:val="00890E55"/>
    <w:rsid w:val="00891209"/>
    <w:rsid w:val="008936FC"/>
    <w:rsid w:val="008943B9"/>
    <w:rsid w:val="00894487"/>
    <w:rsid w:val="0089449F"/>
    <w:rsid w:val="0089451D"/>
    <w:rsid w:val="0089499F"/>
    <w:rsid w:val="00894F99"/>
    <w:rsid w:val="00895010"/>
    <w:rsid w:val="008955B8"/>
    <w:rsid w:val="008975B7"/>
    <w:rsid w:val="008976D1"/>
    <w:rsid w:val="008A1472"/>
    <w:rsid w:val="008A4722"/>
    <w:rsid w:val="008A4829"/>
    <w:rsid w:val="008A67DE"/>
    <w:rsid w:val="008A6DF2"/>
    <w:rsid w:val="008A74B1"/>
    <w:rsid w:val="008A7CB1"/>
    <w:rsid w:val="008B00EF"/>
    <w:rsid w:val="008B0A61"/>
    <w:rsid w:val="008B192F"/>
    <w:rsid w:val="008B2352"/>
    <w:rsid w:val="008B24F8"/>
    <w:rsid w:val="008B3796"/>
    <w:rsid w:val="008B5070"/>
    <w:rsid w:val="008B5142"/>
    <w:rsid w:val="008B51B2"/>
    <w:rsid w:val="008B5417"/>
    <w:rsid w:val="008B5471"/>
    <w:rsid w:val="008B5476"/>
    <w:rsid w:val="008B5F74"/>
    <w:rsid w:val="008B6215"/>
    <w:rsid w:val="008B71BA"/>
    <w:rsid w:val="008B727B"/>
    <w:rsid w:val="008C017E"/>
    <w:rsid w:val="008C0E48"/>
    <w:rsid w:val="008C178B"/>
    <w:rsid w:val="008C2866"/>
    <w:rsid w:val="008C3C8D"/>
    <w:rsid w:val="008C3CF1"/>
    <w:rsid w:val="008C48CA"/>
    <w:rsid w:val="008C5ABC"/>
    <w:rsid w:val="008C7D29"/>
    <w:rsid w:val="008D039D"/>
    <w:rsid w:val="008D16FF"/>
    <w:rsid w:val="008D1DB5"/>
    <w:rsid w:val="008D1EB9"/>
    <w:rsid w:val="008D2F52"/>
    <w:rsid w:val="008D3185"/>
    <w:rsid w:val="008D4307"/>
    <w:rsid w:val="008D497F"/>
    <w:rsid w:val="008D4E1A"/>
    <w:rsid w:val="008D60CE"/>
    <w:rsid w:val="008D7106"/>
    <w:rsid w:val="008D7461"/>
    <w:rsid w:val="008D78D8"/>
    <w:rsid w:val="008E02C7"/>
    <w:rsid w:val="008E0770"/>
    <w:rsid w:val="008E12AB"/>
    <w:rsid w:val="008E1E6E"/>
    <w:rsid w:val="008E280E"/>
    <w:rsid w:val="008E54B6"/>
    <w:rsid w:val="008E797A"/>
    <w:rsid w:val="008F01E0"/>
    <w:rsid w:val="008F11A8"/>
    <w:rsid w:val="008F11AC"/>
    <w:rsid w:val="008F23B0"/>
    <w:rsid w:val="008F2599"/>
    <w:rsid w:val="008F2A00"/>
    <w:rsid w:val="008F2FF0"/>
    <w:rsid w:val="008F4987"/>
    <w:rsid w:val="008F59E0"/>
    <w:rsid w:val="008F5A7F"/>
    <w:rsid w:val="008F5CC5"/>
    <w:rsid w:val="008F6F48"/>
    <w:rsid w:val="00900995"/>
    <w:rsid w:val="0090173C"/>
    <w:rsid w:val="00902CB4"/>
    <w:rsid w:val="00902EC4"/>
    <w:rsid w:val="00904E79"/>
    <w:rsid w:val="00905386"/>
    <w:rsid w:val="00906647"/>
    <w:rsid w:val="00910892"/>
    <w:rsid w:val="00910AB1"/>
    <w:rsid w:val="009118B2"/>
    <w:rsid w:val="009123E6"/>
    <w:rsid w:val="00912700"/>
    <w:rsid w:val="009127B1"/>
    <w:rsid w:val="00912BE7"/>
    <w:rsid w:val="00912E34"/>
    <w:rsid w:val="00913343"/>
    <w:rsid w:val="00913B69"/>
    <w:rsid w:val="00916247"/>
    <w:rsid w:val="00916310"/>
    <w:rsid w:val="009163DB"/>
    <w:rsid w:val="00916F4C"/>
    <w:rsid w:val="00916F66"/>
    <w:rsid w:val="00917301"/>
    <w:rsid w:val="00917980"/>
    <w:rsid w:val="00920DF7"/>
    <w:rsid w:val="00921770"/>
    <w:rsid w:val="0092196D"/>
    <w:rsid w:val="0092286A"/>
    <w:rsid w:val="00922E7D"/>
    <w:rsid w:val="0092495B"/>
    <w:rsid w:val="00926B96"/>
    <w:rsid w:val="00926BF8"/>
    <w:rsid w:val="00930134"/>
    <w:rsid w:val="0093108F"/>
    <w:rsid w:val="00931714"/>
    <w:rsid w:val="00932DE6"/>
    <w:rsid w:val="00932F49"/>
    <w:rsid w:val="0093338F"/>
    <w:rsid w:val="009339A0"/>
    <w:rsid w:val="0093448C"/>
    <w:rsid w:val="00934A3E"/>
    <w:rsid w:val="0093627A"/>
    <w:rsid w:val="009367B8"/>
    <w:rsid w:val="0093752E"/>
    <w:rsid w:val="009377C4"/>
    <w:rsid w:val="00937FC0"/>
    <w:rsid w:val="009403EB"/>
    <w:rsid w:val="0094072D"/>
    <w:rsid w:val="0094149D"/>
    <w:rsid w:val="00941D60"/>
    <w:rsid w:val="00941F2F"/>
    <w:rsid w:val="00943084"/>
    <w:rsid w:val="00944489"/>
    <w:rsid w:val="00945AAB"/>
    <w:rsid w:val="00946285"/>
    <w:rsid w:val="009466B4"/>
    <w:rsid w:val="00946ABF"/>
    <w:rsid w:val="00947CDF"/>
    <w:rsid w:val="00951965"/>
    <w:rsid w:val="009529ED"/>
    <w:rsid w:val="009543C1"/>
    <w:rsid w:val="00956624"/>
    <w:rsid w:val="009608D6"/>
    <w:rsid w:val="00960DED"/>
    <w:rsid w:val="00961206"/>
    <w:rsid w:val="00961529"/>
    <w:rsid w:val="009615CF"/>
    <w:rsid w:val="00961834"/>
    <w:rsid w:val="0096245C"/>
    <w:rsid w:val="009627E4"/>
    <w:rsid w:val="009632AC"/>
    <w:rsid w:val="009642B5"/>
    <w:rsid w:val="009642E8"/>
    <w:rsid w:val="009656BE"/>
    <w:rsid w:val="00966B0E"/>
    <w:rsid w:val="00967093"/>
    <w:rsid w:val="00967148"/>
    <w:rsid w:val="009674B7"/>
    <w:rsid w:val="00970B40"/>
    <w:rsid w:val="00970B92"/>
    <w:rsid w:val="00971576"/>
    <w:rsid w:val="0097390F"/>
    <w:rsid w:val="00974716"/>
    <w:rsid w:val="00974EF2"/>
    <w:rsid w:val="00974FA4"/>
    <w:rsid w:val="009753A2"/>
    <w:rsid w:val="00976534"/>
    <w:rsid w:val="00976792"/>
    <w:rsid w:val="00976849"/>
    <w:rsid w:val="00976B28"/>
    <w:rsid w:val="00976D13"/>
    <w:rsid w:val="00976DCE"/>
    <w:rsid w:val="00977001"/>
    <w:rsid w:val="00977407"/>
    <w:rsid w:val="00977EFF"/>
    <w:rsid w:val="00981468"/>
    <w:rsid w:val="009827C8"/>
    <w:rsid w:val="009830AE"/>
    <w:rsid w:val="00983151"/>
    <w:rsid w:val="009833A3"/>
    <w:rsid w:val="009839E9"/>
    <w:rsid w:val="00983FAC"/>
    <w:rsid w:val="0098461F"/>
    <w:rsid w:val="00984985"/>
    <w:rsid w:val="00986CD7"/>
    <w:rsid w:val="00987428"/>
    <w:rsid w:val="00990108"/>
    <w:rsid w:val="009906D5"/>
    <w:rsid w:val="00990801"/>
    <w:rsid w:val="00991573"/>
    <w:rsid w:val="009920D3"/>
    <w:rsid w:val="00992827"/>
    <w:rsid w:val="00992A63"/>
    <w:rsid w:val="00994D1B"/>
    <w:rsid w:val="009956B2"/>
    <w:rsid w:val="00996EFD"/>
    <w:rsid w:val="00997ED9"/>
    <w:rsid w:val="009A0475"/>
    <w:rsid w:val="009A2C1B"/>
    <w:rsid w:val="009A2FEE"/>
    <w:rsid w:val="009A3776"/>
    <w:rsid w:val="009A6A3A"/>
    <w:rsid w:val="009A738B"/>
    <w:rsid w:val="009B1221"/>
    <w:rsid w:val="009B1A30"/>
    <w:rsid w:val="009B1C87"/>
    <w:rsid w:val="009B3131"/>
    <w:rsid w:val="009B33BC"/>
    <w:rsid w:val="009B3A4F"/>
    <w:rsid w:val="009B43E8"/>
    <w:rsid w:val="009B4B46"/>
    <w:rsid w:val="009B50D9"/>
    <w:rsid w:val="009B7016"/>
    <w:rsid w:val="009C0B68"/>
    <w:rsid w:val="009C1509"/>
    <w:rsid w:val="009C18AA"/>
    <w:rsid w:val="009C1D58"/>
    <w:rsid w:val="009C29B2"/>
    <w:rsid w:val="009C2CD2"/>
    <w:rsid w:val="009C30AC"/>
    <w:rsid w:val="009C3A65"/>
    <w:rsid w:val="009C4011"/>
    <w:rsid w:val="009C42C2"/>
    <w:rsid w:val="009C4649"/>
    <w:rsid w:val="009C4B51"/>
    <w:rsid w:val="009C6C20"/>
    <w:rsid w:val="009C6DAE"/>
    <w:rsid w:val="009C7F4B"/>
    <w:rsid w:val="009D06E8"/>
    <w:rsid w:val="009D1515"/>
    <w:rsid w:val="009D1D1E"/>
    <w:rsid w:val="009D3C32"/>
    <w:rsid w:val="009D45C5"/>
    <w:rsid w:val="009D4959"/>
    <w:rsid w:val="009D6975"/>
    <w:rsid w:val="009D6D50"/>
    <w:rsid w:val="009D72EF"/>
    <w:rsid w:val="009D7BD0"/>
    <w:rsid w:val="009D7D60"/>
    <w:rsid w:val="009E12D1"/>
    <w:rsid w:val="009E15A6"/>
    <w:rsid w:val="009E1839"/>
    <w:rsid w:val="009E44D1"/>
    <w:rsid w:val="009E5289"/>
    <w:rsid w:val="009E5A0E"/>
    <w:rsid w:val="009E629F"/>
    <w:rsid w:val="009E63FD"/>
    <w:rsid w:val="009E6B5D"/>
    <w:rsid w:val="009E737D"/>
    <w:rsid w:val="009E79FB"/>
    <w:rsid w:val="009E7F34"/>
    <w:rsid w:val="009F01AC"/>
    <w:rsid w:val="009F1DCA"/>
    <w:rsid w:val="009F285B"/>
    <w:rsid w:val="009F2A67"/>
    <w:rsid w:val="009F2E51"/>
    <w:rsid w:val="009F36C7"/>
    <w:rsid w:val="009F3731"/>
    <w:rsid w:val="009F3FB9"/>
    <w:rsid w:val="009F4EE7"/>
    <w:rsid w:val="009F737E"/>
    <w:rsid w:val="009F760C"/>
    <w:rsid w:val="009F79F1"/>
    <w:rsid w:val="009F7E35"/>
    <w:rsid w:val="00A00741"/>
    <w:rsid w:val="00A008F7"/>
    <w:rsid w:val="00A00F31"/>
    <w:rsid w:val="00A01D89"/>
    <w:rsid w:val="00A02461"/>
    <w:rsid w:val="00A02DEC"/>
    <w:rsid w:val="00A030B8"/>
    <w:rsid w:val="00A03ED7"/>
    <w:rsid w:val="00A04728"/>
    <w:rsid w:val="00A05B6B"/>
    <w:rsid w:val="00A05F75"/>
    <w:rsid w:val="00A105F3"/>
    <w:rsid w:val="00A1065E"/>
    <w:rsid w:val="00A10AE2"/>
    <w:rsid w:val="00A14632"/>
    <w:rsid w:val="00A14AA3"/>
    <w:rsid w:val="00A15C06"/>
    <w:rsid w:val="00A161A9"/>
    <w:rsid w:val="00A2041E"/>
    <w:rsid w:val="00A20677"/>
    <w:rsid w:val="00A20BCB"/>
    <w:rsid w:val="00A2306E"/>
    <w:rsid w:val="00A24E20"/>
    <w:rsid w:val="00A272E9"/>
    <w:rsid w:val="00A274B3"/>
    <w:rsid w:val="00A27EDD"/>
    <w:rsid w:val="00A305A4"/>
    <w:rsid w:val="00A31B64"/>
    <w:rsid w:val="00A3242A"/>
    <w:rsid w:val="00A32CF2"/>
    <w:rsid w:val="00A32F1F"/>
    <w:rsid w:val="00A33E0F"/>
    <w:rsid w:val="00A34531"/>
    <w:rsid w:val="00A3576C"/>
    <w:rsid w:val="00A35E1E"/>
    <w:rsid w:val="00A35F6D"/>
    <w:rsid w:val="00A361D0"/>
    <w:rsid w:val="00A361F0"/>
    <w:rsid w:val="00A366E6"/>
    <w:rsid w:val="00A36708"/>
    <w:rsid w:val="00A36C69"/>
    <w:rsid w:val="00A37103"/>
    <w:rsid w:val="00A37687"/>
    <w:rsid w:val="00A40198"/>
    <w:rsid w:val="00A4093C"/>
    <w:rsid w:val="00A41261"/>
    <w:rsid w:val="00A41857"/>
    <w:rsid w:val="00A42008"/>
    <w:rsid w:val="00A44377"/>
    <w:rsid w:val="00A45A05"/>
    <w:rsid w:val="00A47798"/>
    <w:rsid w:val="00A51115"/>
    <w:rsid w:val="00A51759"/>
    <w:rsid w:val="00A519FB"/>
    <w:rsid w:val="00A52005"/>
    <w:rsid w:val="00A520DD"/>
    <w:rsid w:val="00A52418"/>
    <w:rsid w:val="00A533B6"/>
    <w:rsid w:val="00A53AE4"/>
    <w:rsid w:val="00A543F6"/>
    <w:rsid w:val="00A55472"/>
    <w:rsid w:val="00A559B2"/>
    <w:rsid w:val="00A56104"/>
    <w:rsid w:val="00A56577"/>
    <w:rsid w:val="00A57189"/>
    <w:rsid w:val="00A5761D"/>
    <w:rsid w:val="00A577FC"/>
    <w:rsid w:val="00A57D6A"/>
    <w:rsid w:val="00A60706"/>
    <w:rsid w:val="00A60F94"/>
    <w:rsid w:val="00A60FA9"/>
    <w:rsid w:val="00A61BAE"/>
    <w:rsid w:val="00A627D8"/>
    <w:rsid w:val="00A6460F"/>
    <w:rsid w:val="00A64D0F"/>
    <w:rsid w:val="00A64FC8"/>
    <w:rsid w:val="00A65702"/>
    <w:rsid w:val="00A65A54"/>
    <w:rsid w:val="00A66175"/>
    <w:rsid w:val="00A66EA0"/>
    <w:rsid w:val="00A6721C"/>
    <w:rsid w:val="00A6781E"/>
    <w:rsid w:val="00A67EF7"/>
    <w:rsid w:val="00A70821"/>
    <w:rsid w:val="00A70CE0"/>
    <w:rsid w:val="00A718EF"/>
    <w:rsid w:val="00A7286D"/>
    <w:rsid w:val="00A72E5C"/>
    <w:rsid w:val="00A72EA5"/>
    <w:rsid w:val="00A72F8F"/>
    <w:rsid w:val="00A7316C"/>
    <w:rsid w:val="00A73C00"/>
    <w:rsid w:val="00A76982"/>
    <w:rsid w:val="00A77763"/>
    <w:rsid w:val="00A80D47"/>
    <w:rsid w:val="00A80F21"/>
    <w:rsid w:val="00A81B40"/>
    <w:rsid w:val="00A821D7"/>
    <w:rsid w:val="00A82667"/>
    <w:rsid w:val="00A82707"/>
    <w:rsid w:val="00A83636"/>
    <w:rsid w:val="00A84AC5"/>
    <w:rsid w:val="00A8537A"/>
    <w:rsid w:val="00A85873"/>
    <w:rsid w:val="00A86322"/>
    <w:rsid w:val="00A86382"/>
    <w:rsid w:val="00A87774"/>
    <w:rsid w:val="00A87986"/>
    <w:rsid w:val="00A87B91"/>
    <w:rsid w:val="00A92863"/>
    <w:rsid w:val="00A92993"/>
    <w:rsid w:val="00A93CC0"/>
    <w:rsid w:val="00A94261"/>
    <w:rsid w:val="00A951D0"/>
    <w:rsid w:val="00A953DF"/>
    <w:rsid w:val="00A95492"/>
    <w:rsid w:val="00A961B3"/>
    <w:rsid w:val="00AA0D29"/>
    <w:rsid w:val="00AA13FD"/>
    <w:rsid w:val="00AA1E52"/>
    <w:rsid w:val="00AA265A"/>
    <w:rsid w:val="00AA34C4"/>
    <w:rsid w:val="00AA42C0"/>
    <w:rsid w:val="00AA4E83"/>
    <w:rsid w:val="00AA5EF9"/>
    <w:rsid w:val="00AA5F22"/>
    <w:rsid w:val="00AA74D0"/>
    <w:rsid w:val="00AA7916"/>
    <w:rsid w:val="00AA7BB8"/>
    <w:rsid w:val="00AB12F8"/>
    <w:rsid w:val="00AB1E43"/>
    <w:rsid w:val="00AB3164"/>
    <w:rsid w:val="00AB317B"/>
    <w:rsid w:val="00AB3232"/>
    <w:rsid w:val="00AB3C10"/>
    <w:rsid w:val="00AB48DA"/>
    <w:rsid w:val="00AB62A8"/>
    <w:rsid w:val="00AB6513"/>
    <w:rsid w:val="00AB6E57"/>
    <w:rsid w:val="00AB6EDC"/>
    <w:rsid w:val="00AB6F62"/>
    <w:rsid w:val="00AB77E7"/>
    <w:rsid w:val="00AB791B"/>
    <w:rsid w:val="00AC0D9C"/>
    <w:rsid w:val="00AC19B7"/>
    <w:rsid w:val="00AC1DA7"/>
    <w:rsid w:val="00AC1E65"/>
    <w:rsid w:val="00AC1EC6"/>
    <w:rsid w:val="00AC39AE"/>
    <w:rsid w:val="00AC3A80"/>
    <w:rsid w:val="00AC4496"/>
    <w:rsid w:val="00AC4BC0"/>
    <w:rsid w:val="00AC5467"/>
    <w:rsid w:val="00AC573C"/>
    <w:rsid w:val="00AC5D79"/>
    <w:rsid w:val="00AC64B6"/>
    <w:rsid w:val="00AD020B"/>
    <w:rsid w:val="00AD1C9C"/>
    <w:rsid w:val="00AD2066"/>
    <w:rsid w:val="00AD21F1"/>
    <w:rsid w:val="00AD2DC1"/>
    <w:rsid w:val="00AD38FC"/>
    <w:rsid w:val="00AD46F3"/>
    <w:rsid w:val="00AD59AB"/>
    <w:rsid w:val="00AD6939"/>
    <w:rsid w:val="00AD7B08"/>
    <w:rsid w:val="00AE01B5"/>
    <w:rsid w:val="00AE01E2"/>
    <w:rsid w:val="00AE2246"/>
    <w:rsid w:val="00AE3321"/>
    <w:rsid w:val="00AE36B4"/>
    <w:rsid w:val="00AE4005"/>
    <w:rsid w:val="00AE62C3"/>
    <w:rsid w:val="00AE6E53"/>
    <w:rsid w:val="00AE7A9C"/>
    <w:rsid w:val="00AE7D4D"/>
    <w:rsid w:val="00AF0222"/>
    <w:rsid w:val="00AF0FC1"/>
    <w:rsid w:val="00AF113D"/>
    <w:rsid w:val="00AF17D3"/>
    <w:rsid w:val="00AF42D0"/>
    <w:rsid w:val="00AF4790"/>
    <w:rsid w:val="00AF5038"/>
    <w:rsid w:val="00AF5B09"/>
    <w:rsid w:val="00AF5B35"/>
    <w:rsid w:val="00AF5B45"/>
    <w:rsid w:val="00AF5E40"/>
    <w:rsid w:val="00AF668B"/>
    <w:rsid w:val="00B01265"/>
    <w:rsid w:val="00B0146E"/>
    <w:rsid w:val="00B0200B"/>
    <w:rsid w:val="00B022DF"/>
    <w:rsid w:val="00B02936"/>
    <w:rsid w:val="00B029C2"/>
    <w:rsid w:val="00B030AA"/>
    <w:rsid w:val="00B03F55"/>
    <w:rsid w:val="00B042BA"/>
    <w:rsid w:val="00B048BF"/>
    <w:rsid w:val="00B0555D"/>
    <w:rsid w:val="00B063E3"/>
    <w:rsid w:val="00B07276"/>
    <w:rsid w:val="00B0763E"/>
    <w:rsid w:val="00B11E9C"/>
    <w:rsid w:val="00B123CD"/>
    <w:rsid w:val="00B12615"/>
    <w:rsid w:val="00B132EC"/>
    <w:rsid w:val="00B13745"/>
    <w:rsid w:val="00B13FAC"/>
    <w:rsid w:val="00B14194"/>
    <w:rsid w:val="00B1459B"/>
    <w:rsid w:val="00B15043"/>
    <w:rsid w:val="00B1546D"/>
    <w:rsid w:val="00B16108"/>
    <w:rsid w:val="00B1678E"/>
    <w:rsid w:val="00B16C83"/>
    <w:rsid w:val="00B21B72"/>
    <w:rsid w:val="00B21D80"/>
    <w:rsid w:val="00B21F48"/>
    <w:rsid w:val="00B22C65"/>
    <w:rsid w:val="00B23568"/>
    <w:rsid w:val="00B23F0F"/>
    <w:rsid w:val="00B24FEA"/>
    <w:rsid w:val="00B255AE"/>
    <w:rsid w:val="00B2564E"/>
    <w:rsid w:val="00B25D26"/>
    <w:rsid w:val="00B30A18"/>
    <w:rsid w:val="00B31808"/>
    <w:rsid w:val="00B32312"/>
    <w:rsid w:val="00B3288D"/>
    <w:rsid w:val="00B32A08"/>
    <w:rsid w:val="00B334C2"/>
    <w:rsid w:val="00B33513"/>
    <w:rsid w:val="00B33988"/>
    <w:rsid w:val="00B34A36"/>
    <w:rsid w:val="00B34D46"/>
    <w:rsid w:val="00B353F9"/>
    <w:rsid w:val="00B35979"/>
    <w:rsid w:val="00B35C19"/>
    <w:rsid w:val="00B35CB7"/>
    <w:rsid w:val="00B36348"/>
    <w:rsid w:val="00B36363"/>
    <w:rsid w:val="00B3761A"/>
    <w:rsid w:val="00B3783E"/>
    <w:rsid w:val="00B4040B"/>
    <w:rsid w:val="00B408E5"/>
    <w:rsid w:val="00B42C37"/>
    <w:rsid w:val="00B42D3A"/>
    <w:rsid w:val="00B4384A"/>
    <w:rsid w:val="00B43B85"/>
    <w:rsid w:val="00B4621F"/>
    <w:rsid w:val="00B46568"/>
    <w:rsid w:val="00B46C8F"/>
    <w:rsid w:val="00B46D3F"/>
    <w:rsid w:val="00B46F0A"/>
    <w:rsid w:val="00B47236"/>
    <w:rsid w:val="00B47CB6"/>
    <w:rsid w:val="00B47EDE"/>
    <w:rsid w:val="00B505CE"/>
    <w:rsid w:val="00B50F6C"/>
    <w:rsid w:val="00B5149E"/>
    <w:rsid w:val="00B514E3"/>
    <w:rsid w:val="00B51F8A"/>
    <w:rsid w:val="00B5253A"/>
    <w:rsid w:val="00B5465B"/>
    <w:rsid w:val="00B54BB1"/>
    <w:rsid w:val="00B550C8"/>
    <w:rsid w:val="00B5562C"/>
    <w:rsid w:val="00B56778"/>
    <w:rsid w:val="00B56792"/>
    <w:rsid w:val="00B568B8"/>
    <w:rsid w:val="00B56D5B"/>
    <w:rsid w:val="00B6035F"/>
    <w:rsid w:val="00B60CA4"/>
    <w:rsid w:val="00B60CD4"/>
    <w:rsid w:val="00B61F79"/>
    <w:rsid w:val="00B64451"/>
    <w:rsid w:val="00B64A7E"/>
    <w:rsid w:val="00B64D36"/>
    <w:rsid w:val="00B64F6C"/>
    <w:rsid w:val="00B65243"/>
    <w:rsid w:val="00B656CE"/>
    <w:rsid w:val="00B65E4B"/>
    <w:rsid w:val="00B6734D"/>
    <w:rsid w:val="00B70078"/>
    <w:rsid w:val="00B70B9D"/>
    <w:rsid w:val="00B71025"/>
    <w:rsid w:val="00B710F4"/>
    <w:rsid w:val="00B72082"/>
    <w:rsid w:val="00B73434"/>
    <w:rsid w:val="00B73789"/>
    <w:rsid w:val="00B73D04"/>
    <w:rsid w:val="00B7450D"/>
    <w:rsid w:val="00B749F6"/>
    <w:rsid w:val="00B75BAC"/>
    <w:rsid w:val="00B75CAC"/>
    <w:rsid w:val="00B7714A"/>
    <w:rsid w:val="00B776CE"/>
    <w:rsid w:val="00B814E4"/>
    <w:rsid w:val="00B81D9A"/>
    <w:rsid w:val="00B82653"/>
    <w:rsid w:val="00B82D22"/>
    <w:rsid w:val="00B8421D"/>
    <w:rsid w:val="00B842E0"/>
    <w:rsid w:val="00B85C2A"/>
    <w:rsid w:val="00B85D4C"/>
    <w:rsid w:val="00B863D5"/>
    <w:rsid w:val="00B863D6"/>
    <w:rsid w:val="00B8721A"/>
    <w:rsid w:val="00B876A8"/>
    <w:rsid w:val="00B87EC5"/>
    <w:rsid w:val="00B90736"/>
    <w:rsid w:val="00B9093E"/>
    <w:rsid w:val="00B90EE4"/>
    <w:rsid w:val="00B91245"/>
    <w:rsid w:val="00B913D2"/>
    <w:rsid w:val="00B91E5B"/>
    <w:rsid w:val="00B91EBB"/>
    <w:rsid w:val="00B921C0"/>
    <w:rsid w:val="00B92455"/>
    <w:rsid w:val="00B92DC1"/>
    <w:rsid w:val="00B93E08"/>
    <w:rsid w:val="00B94618"/>
    <w:rsid w:val="00B95CB6"/>
    <w:rsid w:val="00B97CD6"/>
    <w:rsid w:val="00BA05EF"/>
    <w:rsid w:val="00BA1597"/>
    <w:rsid w:val="00BA1F23"/>
    <w:rsid w:val="00BA2E9A"/>
    <w:rsid w:val="00BA3EEC"/>
    <w:rsid w:val="00BA3FC6"/>
    <w:rsid w:val="00BA4547"/>
    <w:rsid w:val="00BA5579"/>
    <w:rsid w:val="00BA57CA"/>
    <w:rsid w:val="00BB00FD"/>
    <w:rsid w:val="00BB1067"/>
    <w:rsid w:val="00BB1C07"/>
    <w:rsid w:val="00BB1E64"/>
    <w:rsid w:val="00BB2677"/>
    <w:rsid w:val="00BB3BBB"/>
    <w:rsid w:val="00BB4A01"/>
    <w:rsid w:val="00BB5AF6"/>
    <w:rsid w:val="00BB709F"/>
    <w:rsid w:val="00BB73D9"/>
    <w:rsid w:val="00BC019C"/>
    <w:rsid w:val="00BC036E"/>
    <w:rsid w:val="00BC2935"/>
    <w:rsid w:val="00BC3343"/>
    <w:rsid w:val="00BC3A3B"/>
    <w:rsid w:val="00BC4471"/>
    <w:rsid w:val="00BC4530"/>
    <w:rsid w:val="00BC58FB"/>
    <w:rsid w:val="00BC5F32"/>
    <w:rsid w:val="00BC61E9"/>
    <w:rsid w:val="00BC6C58"/>
    <w:rsid w:val="00BC7288"/>
    <w:rsid w:val="00BC7B9F"/>
    <w:rsid w:val="00BD0642"/>
    <w:rsid w:val="00BD0B45"/>
    <w:rsid w:val="00BD16FA"/>
    <w:rsid w:val="00BD3AAD"/>
    <w:rsid w:val="00BD3F91"/>
    <w:rsid w:val="00BD42FF"/>
    <w:rsid w:val="00BD4A06"/>
    <w:rsid w:val="00BD4CA9"/>
    <w:rsid w:val="00BD5C9E"/>
    <w:rsid w:val="00BD6286"/>
    <w:rsid w:val="00BD7BF5"/>
    <w:rsid w:val="00BD7BFB"/>
    <w:rsid w:val="00BE0694"/>
    <w:rsid w:val="00BE1DF5"/>
    <w:rsid w:val="00BE3408"/>
    <w:rsid w:val="00BE3B1F"/>
    <w:rsid w:val="00BE3E1D"/>
    <w:rsid w:val="00BE3EF6"/>
    <w:rsid w:val="00BE4CD8"/>
    <w:rsid w:val="00BE5CE3"/>
    <w:rsid w:val="00BE69DA"/>
    <w:rsid w:val="00BE6BCF"/>
    <w:rsid w:val="00BE784F"/>
    <w:rsid w:val="00BF0561"/>
    <w:rsid w:val="00BF1893"/>
    <w:rsid w:val="00BF28ED"/>
    <w:rsid w:val="00BF4CF7"/>
    <w:rsid w:val="00BF4E29"/>
    <w:rsid w:val="00BF58D3"/>
    <w:rsid w:val="00BF6897"/>
    <w:rsid w:val="00BF6992"/>
    <w:rsid w:val="00BF6EDA"/>
    <w:rsid w:val="00BF7269"/>
    <w:rsid w:val="00BF7D1A"/>
    <w:rsid w:val="00C003A2"/>
    <w:rsid w:val="00C010D9"/>
    <w:rsid w:val="00C01BD6"/>
    <w:rsid w:val="00C02995"/>
    <w:rsid w:val="00C03610"/>
    <w:rsid w:val="00C03AF5"/>
    <w:rsid w:val="00C043A8"/>
    <w:rsid w:val="00C05654"/>
    <w:rsid w:val="00C05738"/>
    <w:rsid w:val="00C05C05"/>
    <w:rsid w:val="00C06198"/>
    <w:rsid w:val="00C063EA"/>
    <w:rsid w:val="00C075C3"/>
    <w:rsid w:val="00C11037"/>
    <w:rsid w:val="00C115D5"/>
    <w:rsid w:val="00C115DB"/>
    <w:rsid w:val="00C12545"/>
    <w:rsid w:val="00C12C06"/>
    <w:rsid w:val="00C1346A"/>
    <w:rsid w:val="00C1424B"/>
    <w:rsid w:val="00C1557C"/>
    <w:rsid w:val="00C1590D"/>
    <w:rsid w:val="00C15F6B"/>
    <w:rsid w:val="00C16662"/>
    <w:rsid w:val="00C17533"/>
    <w:rsid w:val="00C21135"/>
    <w:rsid w:val="00C21419"/>
    <w:rsid w:val="00C23CEF"/>
    <w:rsid w:val="00C252CB"/>
    <w:rsid w:val="00C263E6"/>
    <w:rsid w:val="00C2752C"/>
    <w:rsid w:val="00C276D3"/>
    <w:rsid w:val="00C277F5"/>
    <w:rsid w:val="00C27D48"/>
    <w:rsid w:val="00C30D30"/>
    <w:rsid w:val="00C311BF"/>
    <w:rsid w:val="00C327AF"/>
    <w:rsid w:val="00C3297F"/>
    <w:rsid w:val="00C3368B"/>
    <w:rsid w:val="00C34CBA"/>
    <w:rsid w:val="00C34E47"/>
    <w:rsid w:val="00C34FCF"/>
    <w:rsid w:val="00C3694E"/>
    <w:rsid w:val="00C36C98"/>
    <w:rsid w:val="00C3739E"/>
    <w:rsid w:val="00C4059D"/>
    <w:rsid w:val="00C40DEF"/>
    <w:rsid w:val="00C41951"/>
    <w:rsid w:val="00C41C9E"/>
    <w:rsid w:val="00C42264"/>
    <w:rsid w:val="00C4265D"/>
    <w:rsid w:val="00C42AB7"/>
    <w:rsid w:val="00C42ED3"/>
    <w:rsid w:val="00C43199"/>
    <w:rsid w:val="00C437AB"/>
    <w:rsid w:val="00C43850"/>
    <w:rsid w:val="00C448D3"/>
    <w:rsid w:val="00C45126"/>
    <w:rsid w:val="00C455CA"/>
    <w:rsid w:val="00C457E0"/>
    <w:rsid w:val="00C45B30"/>
    <w:rsid w:val="00C45EE3"/>
    <w:rsid w:val="00C467D4"/>
    <w:rsid w:val="00C46F3B"/>
    <w:rsid w:val="00C475C5"/>
    <w:rsid w:val="00C51749"/>
    <w:rsid w:val="00C51B6D"/>
    <w:rsid w:val="00C5315A"/>
    <w:rsid w:val="00C53AD1"/>
    <w:rsid w:val="00C541CB"/>
    <w:rsid w:val="00C55315"/>
    <w:rsid w:val="00C55DD8"/>
    <w:rsid w:val="00C56B61"/>
    <w:rsid w:val="00C5746E"/>
    <w:rsid w:val="00C57BEC"/>
    <w:rsid w:val="00C60260"/>
    <w:rsid w:val="00C60401"/>
    <w:rsid w:val="00C60CC6"/>
    <w:rsid w:val="00C62647"/>
    <w:rsid w:val="00C63005"/>
    <w:rsid w:val="00C631C9"/>
    <w:rsid w:val="00C63297"/>
    <w:rsid w:val="00C63456"/>
    <w:rsid w:val="00C63C05"/>
    <w:rsid w:val="00C64A93"/>
    <w:rsid w:val="00C658FC"/>
    <w:rsid w:val="00C65CF4"/>
    <w:rsid w:val="00C6645F"/>
    <w:rsid w:val="00C66CBB"/>
    <w:rsid w:val="00C6787A"/>
    <w:rsid w:val="00C67B4F"/>
    <w:rsid w:val="00C7028B"/>
    <w:rsid w:val="00C708D8"/>
    <w:rsid w:val="00C74267"/>
    <w:rsid w:val="00C75A4F"/>
    <w:rsid w:val="00C7672A"/>
    <w:rsid w:val="00C768C9"/>
    <w:rsid w:val="00C76C48"/>
    <w:rsid w:val="00C77142"/>
    <w:rsid w:val="00C772D4"/>
    <w:rsid w:val="00C77491"/>
    <w:rsid w:val="00C77CB6"/>
    <w:rsid w:val="00C81BD2"/>
    <w:rsid w:val="00C82377"/>
    <w:rsid w:val="00C82679"/>
    <w:rsid w:val="00C82889"/>
    <w:rsid w:val="00C8373B"/>
    <w:rsid w:val="00C854E5"/>
    <w:rsid w:val="00C85C8E"/>
    <w:rsid w:val="00C86811"/>
    <w:rsid w:val="00C86EE1"/>
    <w:rsid w:val="00C8726D"/>
    <w:rsid w:val="00C915A6"/>
    <w:rsid w:val="00C92E91"/>
    <w:rsid w:val="00C93B1A"/>
    <w:rsid w:val="00C93E8B"/>
    <w:rsid w:val="00C95F27"/>
    <w:rsid w:val="00CA26F6"/>
    <w:rsid w:val="00CA3DD1"/>
    <w:rsid w:val="00CA3E68"/>
    <w:rsid w:val="00CA465D"/>
    <w:rsid w:val="00CA4B5F"/>
    <w:rsid w:val="00CA5E4F"/>
    <w:rsid w:val="00CB09E0"/>
    <w:rsid w:val="00CB0D91"/>
    <w:rsid w:val="00CB1EFE"/>
    <w:rsid w:val="00CB25BB"/>
    <w:rsid w:val="00CB398F"/>
    <w:rsid w:val="00CB3F80"/>
    <w:rsid w:val="00CB6C27"/>
    <w:rsid w:val="00CB6FAA"/>
    <w:rsid w:val="00CB75C6"/>
    <w:rsid w:val="00CB7D0F"/>
    <w:rsid w:val="00CB7DBE"/>
    <w:rsid w:val="00CC008F"/>
    <w:rsid w:val="00CC00C9"/>
    <w:rsid w:val="00CC0AD7"/>
    <w:rsid w:val="00CC301E"/>
    <w:rsid w:val="00CC32ED"/>
    <w:rsid w:val="00CC356B"/>
    <w:rsid w:val="00CC59C3"/>
    <w:rsid w:val="00CC5EFB"/>
    <w:rsid w:val="00CC70CD"/>
    <w:rsid w:val="00CC70F8"/>
    <w:rsid w:val="00CC71C4"/>
    <w:rsid w:val="00CD0AB0"/>
    <w:rsid w:val="00CD0F1E"/>
    <w:rsid w:val="00CD2612"/>
    <w:rsid w:val="00CD26F2"/>
    <w:rsid w:val="00CD2AC2"/>
    <w:rsid w:val="00CD30E9"/>
    <w:rsid w:val="00CD330B"/>
    <w:rsid w:val="00CD3C00"/>
    <w:rsid w:val="00CD4631"/>
    <w:rsid w:val="00CD4F29"/>
    <w:rsid w:val="00CD5954"/>
    <w:rsid w:val="00CD5A99"/>
    <w:rsid w:val="00CD74FF"/>
    <w:rsid w:val="00CE1260"/>
    <w:rsid w:val="00CE1917"/>
    <w:rsid w:val="00CE1CC7"/>
    <w:rsid w:val="00CE1E18"/>
    <w:rsid w:val="00CE1F05"/>
    <w:rsid w:val="00CE2475"/>
    <w:rsid w:val="00CE2AE6"/>
    <w:rsid w:val="00CE31AE"/>
    <w:rsid w:val="00CE4254"/>
    <w:rsid w:val="00CE4500"/>
    <w:rsid w:val="00CE58B0"/>
    <w:rsid w:val="00CE6C3D"/>
    <w:rsid w:val="00CE6DE5"/>
    <w:rsid w:val="00CE7444"/>
    <w:rsid w:val="00CE7E49"/>
    <w:rsid w:val="00CF0903"/>
    <w:rsid w:val="00CF214F"/>
    <w:rsid w:val="00CF2FC9"/>
    <w:rsid w:val="00CF3F0E"/>
    <w:rsid w:val="00CF593E"/>
    <w:rsid w:val="00CF5CE8"/>
    <w:rsid w:val="00CF5CFF"/>
    <w:rsid w:val="00CF6DA3"/>
    <w:rsid w:val="00CF7CE7"/>
    <w:rsid w:val="00D000A4"/>
    <w:rsid w:val="00D0333C"/>
    <w:rsid w:val="00D03747"/>
    <w:rsid w:val="00D03A17"/>
    <w:rsid w:val="00D04416"/>
    <w:rsid w:val="00D04755"/>
    <w:rsid w:val="00D052F1"/>
    <w:rsid w:val="00D06180"/>
    <w:rsid w:val="00D073FF"/>
    <w:rsid w:val="00D077E2"/>
    <w:rsid w:val="00D11572"/>
    <w:rsid w:val="00D120A4"/>
    <w:rsid w:val="00D1338A"/>
    <w:rsid w:val="00D13F66"/>
    <w:rsid w:val="00D1411D"/>
    <w:rsid w:val="00D14FB6"/>
    <w:rsid w:val="00D151B9"/>
    <w:rsid w:val="00D15550"/>
    <w:rsid w:val="00D163C1"/>
    <w:rsid w:val="00D163FF"/>
    <w:rsid w:val="00D166B8"/>
    <w:rsid w:val="00D17B5C"/>
    <w:rsid w:val="00D20189"/>
    <w:rsid w:val="00D2067F"/>
    <w:rsid w:val="00D209CC"/>
    <w:rsid w:val="00D20CC8"/>
    <w:rsid w:val="00D20DBF"/>
    <w:rsid w:val="00D213D3"/>
    <w:rsid w:val="00D21A54"/>
    <w:rsid w:val="00D2301C"/>
    <w:rsid w:val="00D24D25"/>
    <w:rsid w:val="00D2653C"/>
    <w:rsid w:val="00D26836"/>
    <w:rsid w:val="00D26A81"/>
    <w:rsid w:val="00D27030"/>
    <w:rsid w:val="00D313DD"/>
    <w:rsid w:val="00D321B9"/>
    <w:rsid w:val="00D32F26"/>
    <w:rsid w:val="00D338C6"/>
    <w:rsid w:val="00D33E66"/>
    <w:rsid w:val="00D34519"/>
    <w:rsid w:val="00D34CF9"/>
    <w:rsid w:val="00D35905"/>
    <w:rsid w:val="00D37317"/>
    <w:rsid w:val="00D40287"/>
    <w:rsid w:val="00D40C6A"/>
    <w:rsid w:val="00D41ED1"/>
    <w:rsid w:val="00D42115"/>
    <w:rsid w:val="00D42DE9"/>
    <w:rsid w:val="00D430B8"/>
    <w:rsid w:val="00D44438"/>
    <w:rsid w:val="00D4697E"/>
    <w:rsid w:val="00D46CCD"/>
    <w:rsid w:val="00D4747D"/>
    <w:rsid w:val="00D47575"/>
    <w:rsid w:val="00D5017E"/>
    <w:rsid w:val="00D50642"/>
    <w:rsid w:val="00D51659"/>
    <w:rsid w:val="00D51755"/>
    <w:rsid w:val="00D53235"/>
    <w:rsid w:val="00D5385D"/>
    <w:rsid w:val="00D5439A"/>
    <w:rsid w:val="00D578FB"/>
    <w:rsid w:val="00D60512"/>
    <w:rsid w:val="00D61218"/>
    <w:rsid w:val="00D61312"/>
    <w:rsid w:val="00D61E7D"/>
    <w:rsid w:val="00D63570"/>
    <w:rsid w:val="00D6401D"/>
    <w:rsid w:val="00D64D73"/>
    <w:rsid w:val="00D6519D"/>
    <w:rsid w:val="00D65250"/>
    <w:rsid w:val="00D66848"/>
    <w:rsid w:val="00D676F9"/>
    <w:rsid w:val="00D70B61"/>
    <w:rsid w:val="00D70CE6"/>
    <w:rsid w:val="00D7129D"/>
    <w:rsid w:val="00D7143C"/>
    <w:rsid w:val="00D71EF5"/>
    <w:rsid w:val="00D720DB"/>
    <w:rsid w:val="00D72C63"/>
    <w:rsid w:val="00D73499"/>
    <w:rsid w:val="00D73BA5"/>
    <w:rsid w:val="00D750E9"/>
    <w:rsid w:val="00D76A17"/>
    <w:rsid w:val="00D77068"/>
    <w:rsid w:val="00D7753B"/>
    <w:rsid w:val="00D77D3E"/>
    <w:rsid w:val="00D77F12"/>
    <w:rsid w:val="00D80AB1"/>
    <w:rsid w:val="00D80CBD"/>
    <w:rsid w:val="00D81137"/>
    <w:rsid w:val="00D81D05"/>
    <w:rsid w:val="00D82B60"/>
    <w:rsid w:val="00D82BF1"/>
    <w:rsid w:val="00D82C96"/>
    <w:rsid w:val="00D82C99"/>
    <w:rsid w:val="00D83723"/>
    <w:rsid w:val="00D83C07"/>
    <w:rsid w:val="00D84D43"/>
    <w:rsid w:val="00D8523B"/>
    <w:rsid w:val="00D8653B"/>
    <w:rsid w:val="00D87A08"/>
    <w:rsid w:val="00D87A61"/>
    <w:rsid w:val="00D87D3D"/>
    <w:rsid w:val="00D9225B"/>
    <w:rsid w:val="00D9282A"/>
    <w:rsid w:val="00D92C1D"/>
    <w:rsid w:val="00D957F4"/>
    <w:rsid w:val="00D958E4"/>
    <w:rsid w:val="00D963A9"/>
    <w:rsid w:val="00D965F6"/>
    <w:rsid w:val="00D969F5"/>
    <w:rsid w:val="00D96A64"/>
    <w:rsid w:val="00DA0AD8"/>
    <w:rsid w:val="00DA0D5F"/>
    <w:rsid w:val="00DA6456"/>
    <w:rsid w:val="00DA68C2"/>
    <w:rsid w:val="00DA771F"/>
    <w:rsid w:val="00DB03AF"/>
    <w:rsid w:val="00DB0928"/>
    <w:rsid w:val="00DB0D9B"/>
    <w:rsid w:val="00DB29B3"/>
    <w:rsid w:val="00DB3C34"/>
    <w:rsid w:val="00DB4184"/>
    <w:rsid w:val="00DB430B"/>
    <w:rsid w:val="00DB4D58"/>
    <w:rsid w:val="00DB5319"/>
    <w:rsid w:val="00DB61E2"/>
    <w:rsid w:val="00DB632F"/>
    <w:rsid w:val="00DB6552"/>
    <w:rsid w:val="00DB6619"/>
    <w:rsid w:val="00DB7763"/>
    <w:rsid w:val="00DB79F0"/>
    <w:rsid w:val="00DC02D4"/>
    <w:rsid w:val="00DC0C94"/>
    <w:rsid w:val="00DC1426"/>
    <w:rsid w:val="00DC2760"/>
    <w:rsid w:val="00DC5599"/>
    <w:rsid w:val="00DC5AB1"/>
    <w:rsid w:val="00DC62F5"/>
    <w:rsid w:val="00DC75CA"/>
    <w:rsid w:val="00DD09C6"/>
    <w:rsid w:val="00DD0C39"/>
    <w:rsid w:val="00DD0FCA"/>
    <w:rsid w:val="00DD2C72"/>
    <w:rsid w:val="00DD2DDA"/>
    <w:rsid w:val="00DD2F27"/>
    <w:rsid w:val="00DD3C04"/>
    <w:rsid w:val="00DD4EAA"/>
    <w:rsid w:val="00DD57A4"/>
    <w:rsid w:val="00DD5E60"/>
    <w:rsid w:val="00DD6EA1"/>
    <w:rsid w:val="00DD6EB4"/>
    <w:rsid w:val="00DD6F4C"/>
    <w:rsid w:val="00DD7F41"/>
    <w:rsid w:val="00DE07BA"/>
    <w:rsid w:val="00DE0C3D"/>
    <w:rsid w:val="00DE0EC2"/>
    <w:rsid w:val="00DE228B"/>
    <w:rsid w:val="00DE22D5"/>
    <w:rsid w:val="00DE235E"/>
    <w:rsid w:val="00DE299F"/>
    <w:rsid w:val="00DE319F"/>
    <w:rsid w:val="00DE4848"/>
    <w:rsid w:val="00DE5D72"/>
    <w:rsid w:val="00DE6FA6"/>
    <w:rsid w:val="00DE7CD5"/>
    <w:rsid w:val="00DE7CF7"/>
    <w:rsid w:val="00DE7D68"/>
    <w:rsid w:val="00DF1BC2"/>
    <w:rsid w:val="00DF2224"/>
    <w:rsid w:val="00DF22A5"/>
    <w:rsid w:val="00DF2D65"/>
    <w:rsid w:val="00DF2DAB"/>
    <w:rsid w:val="00DF2F70"/>
    <w:rsid w:val="00DF3A52"/>
    <w:rsid w:val="00DF3E1F"/>
    <w:rsid w:val="00DF47A4"/>
    <w:rsid w:val="00DF4A6F"/>
    <w:rsid w:val="00DF7025"/>
    <w:rsid w:val="00DF775B"/>
    <w:rsid w:val="00DF799C"/>
    <w:rsid w:val="00E00AAD"/>
    <w:rsid w:val="00E03172"/>
    <w:rsid w:val="00E048FA"/>
    <w:rsid w:val="00E04FCA"/>
    <w:rsid w:val="00E0585D"/>
    <w:rsid w:val="00E0607F"/>
    <w:rsid w:val="00E07757"/>
    <w:rsid w:val="00E07901"/>
    <w:rsid w:val="00E07BF7"/>
    <w:rsid w:val="00E11183"/>
    <w:rsid w:val="00E12557"/>
    <w:rsid w:val="00E12E52"/>
    <w:rsid w:val="00E13F5E"/>
    <w:rsid w:val="00E14F86"/>
    <w:rsid w:val="00E153F8"/>
    <w:rsid w:val="00E17B3E"/>
    <w:rsid w:val="00E17ED9"/>
    <w:rsid w:val="00E21004"/>
    <w:rsid w:val="00E21058"/>
    <w:rsid w:val="00E243EB"/>
    <w:rsid w:val="00E27365"/>
    <w:rsid w:val="00E30953"/>
    <w:rsid w:val="00E31488"/>
    <w:rsid w:val="00E32391"/>
    <w:rsid w:val="00E33679"/>
    <w:rsid w:val="00E33E7F"/>
    <w:rsid w:val="00E3418E"/>
    <w:rsid w:val="00E36052"/>
    <w:rsid w:val="00E374E1"/>
    <w:rsid w:val="00E40775"/>
    <w:rsid w:val="00E434E7"/>
    <w:rsid w:val="00E43540"/>
    <w:rsid w:val="00E46470"/>
    <w:rsid w:val="00E469C3"/>
    <w:rsid w:val="00E46BAE"/>
    <w:rsid w:val="00E46E8A"/>
    <w:rsid w:val="00E46F6E"/>
    <w:rsid w:val="00E476FE"/>
    <w:rsid w:val="00E5033B"/>
    <w:rsid w:val="00E50DB9"/>
    <w:rsid w:val="00E50EB2"/>
    <w:rsid w:val="00E51137"/>
    <w:rsid w:val="00E51F1C"/>
    <w:rsid w:val="00E51F64"/>
    <w:rsid w:val="00E53839"/>
    <w:rsid w:val="00E54401"/>
    <w:rsid w:val="00E560D1"/>
    <w:rsid w:val="00E56224"/>
    <w:rsid w:val="00E57EC9"/>
    <w:rsid w:val="00E60D0D"/>
    <w:rsid w:val="00E62B15"/>
    <w:rsid w:val="00E637E4"/>
    <w:rsid w:val="00E63A5B"/>
    <w:rsid w:val="00E6406B"/>
    <w:rsid w:val="00E646EF"/>
    <w:rsid w:val="00E66C51"/>
    <w:rsid w:val="00E67369"/>
    <w:rsid w:val="00E674B9"/>
    <w:rsid w:val="00E67AE1"/>
    <w:rsid w:val="00E67C5E"/>
    <w:rsid w:val="00E70B06"/>
    <w:rsid w:val="00E70CDB"/>
    <w:rsid w:val="00E71B4A"/>
    <w:rsid w:val="00E72D7E"/>
    <w:rsid w:val="00E73611"/>
    <w:rsid w:val="00E737DD"/>
    <w:rsid w:val="00E73FBC"/>
    <w:rsid w:val="00E74162"/>
    <w:rsid w:val="00E74988"/>
    <w:rsid w:val="00E763DF"/>
    <w:rsid w:val="00E76E4B"/>
    <w:rsid w:val="00E77CAA"/>
    <w:rsid w:val="00E8050D"/>
    <w:rsid w:val="00E80643"/>
    <w:rsid w:val="00E80FC9"/>
    <w:rsid w:val="00E8194E"/>
    <w:rsid w:val="00E81DAA"/>
    <w:rsid w:val="00E820E9"/>
    <w:rsid w:val="00E83172"/>
    <w:rsid w:val="00E83B9F"/>
    <w:rsid w:val="00E8529A"/>
    <w:rsid w:val="00E85876"/>
    <w:rsid w:val="00E87363"/>
    <w:rsid w:val="00E92CEB"/>
    <w:rsid w:val="00E93E52"/>
    <w:rsid w:val="00E94187"/>
    <w:rsid w:val="00E9430A"/>
    <w:rsid w:val="00E9433C"/>
    <w:rsid w:val="00E94D53"/>
    <w:rsid w:val="00E94E8A"/>
    <w:rsid w:val="00E95A00"/>
    <w:rsid w:val="00E95DB8"/>
    <w:rsid w:val="00E963BE"/>
    <w:rsid w:val="00E96944"/>
    <w:rsid w:val="00E976A8"/>
    <w:rsid w:val="00EA07EC"/>
    <w:rsid w:val="00EA0E4E"/>
    <w:rsid w:val="00EA0EEA"/>
    <w:rsid w:val="00EA1102"/>
    <w:rsid w:val="00EA43A6"/>
    <w:rsid w:val="00EA47CF"/>
    <w:rsid w:val="00EA679C"/>
    <w:rsid w:val="00EA6D04"/>
    <w:rsid w:val="00EA6DE9"/>
    <w:rsid w:val="00EA79CF"/>
    <w:rsid w:val="00EA7B28"/>
    <w:rsid w:val="00EB08FD"/>
    <w:rsid w:val="00EB0901"/>
    <w:rsid w:val="00EB1FF5"/>
    <w:rsid w:val="00EB2111"/>
    <w:rsid w:val="00EB3031"/>
    <w:rsid w:val="00EB36D2"/>
    <w:rsid w:val="00EB3FD5"/>
    <w:rsid w:val="00EB42CE"/>
    <w:rsid w:val="00EB44E8"/>
    <w:rsid w:val="00EB477D"/>
    <w:rsid w:val="00EB490E"/>
    <w:rsid w:val="00EB5190"/>
    <w:rsid w:val="00EB54EF"/>
    <w:rsid w:val="00EB63AB"/>
    <w:rsid w:val="00EB68D8"/>
    <w:rsid w:val="00EB69DC"/>
    <w:rsid w:val="00EB6D1B"/>
    <w:rsid w:val="00EB6E93"/>
    <w:rsid w:val="00EB7090"/>
    <w:rsid w:val="00EB75B0"/>
    <w:rsid w:val="00EB7748"/>
    <w:rsid w:val="00EC2287"/>
    <w:rsid w:val="00EC2A2A"/>
    <w:rsid w:val="00EC378D"/>
    <w:rsid w:val="00EC3C32"/>
    <w:rsid w:val="00EC3C9C"/>
    <w:rsid w:val="00EC45B5"/>
    <w:rsid w:val="00EC4F38"/>
    <w:rsid w:val="00EC5BCB"/>
    <w:rsid w:val="00EC5DF6"/>
    <w:rsid w:val="00EC6823"/>
    <w:rsid w:val="00ED0271"/>
    <w:rsid w:val="00ED0D00"/>
    <w:rsid w:val="00ED1460"/>
    <w:rsid w:val="00ED2016"/>
    <w:rsid w:val="00ED3082"/>
    <w:rsid w:val="00ED32F9"/>
    <w:rsid w:val="00ED38DA"/>
    <w:rsid w:val="00ED3EB9"/>
    <w:rsid w:val="00ED41F7"/>
    <w:rsid w:val="00ED484F"/>
    <w:rsid w:val="00ED5388"/>
    <w:rsid w:val="00ED7391"/>
    <w:rsid w:val="00ED75C5"/>
    <w:rsid w:val="00EE00A5"/>
    <w:rsid w:val="00EE0793"/>
    <w:rsid w:val="00EE0CAC"/>
    <w:rsid w:val="00EE0F4D"/>
    <w:rsid w:val="00EE1DCF"/>
    <w:rsid w:val="00EE2313"/>
    <w:rsid w:val="00EE2B3E"/>
    <w:rsid w:val="00EE40E8"/>
    <w:rsid w:val="00EE40FE"/>
    <w:rsid w:val="00EE4118"/>
    <w:rsid w:val="00EE5DEB"/>
    <w:rsid w:val="00EE6240"/>
    <w:rsid w:val="00EE66E5"/>
    <w:rsid w:val="00EE6D1F"/>
    <w:rsid w:val="00EE6DE7"/>
    <w:rsid w:val="00EE797F"/>
    <w:rsid w:val="00EF01F6"/>
    <w:rsid w:val="00EF1155"/>
    <w:rsid w:val="00EF1383"/>
    <w:rsid w:val="00EF2256"/>
    <w:rsid w:val="00EF378E"/>
    <w:rsid w:val="00EF3855"/>
    <w:rsid w:val="00EF4578"/>
    <w:rsid w:val="00EF4827"/>
    <w:rsid w:val="00EF6797"/>
    <w:rsid w:val="00EF72E9"/>
    <w:rsid w:val="00F0116E"/>
    <w:rsid w:val="00F01AEC"/>
    <w:rsid w:val="00F01BE9"/>
    <w:rsid w:val="00F01C3F"/>
    <w:rsid w:val="00F02A04"/>
    <w:rsid w:val="00F02C04"/>
    <w:rsid w:val="00F02C0A"/>
    <w:rsid w:val="00F02DB5"/>
    <w:rsid w:val="00F03024"/>
    <w:rsid w:val="00F03959"/>
    <w:rsid w:val="00F03F06"/>
    <w:rsid w:val="00F04D91"/>
    <w:rsid w:val="00F05535"/>
    <w:rsid w:val="00F05BBC"/>
    <w:rsid w:val="00F066B1"/>
    <w:rsid w:val="00F079DA"/>
    <w:rsid w:val="00F07E0F"/>
    <w:rsid w:val="00F11042"/>
    <w:rsid w:val="00F11201"/>
    <w:rsid w:val="00F11B2B"/>
    <w:rsid w:val="00F12EE6"/>
    <w:rsid w:val="00F13689"/>
    <w:rsid w:val="00F13B2A"/>
    <w:rsid w:val="00F14889"/>
    <w:rsid w:val="00F14DBE"/>
    <w:rsid w:val="00F16624"/>
    <w:rsid w:val="00F171F4"/>
    <w:rsid w:val="00F17417"/>
    <w:rsid w:val="00F20BC9"/>
    <w:rsid w:val="00F21C74"/>
    <w:rsid w:val="00F22EC1"/>
    <w:rsid w:val="00F232C6"/>
    <w:rsid w:val="00F2379D"/>
    <w:rsid w:val="00F25869"/>
    <w:rsid w:val="00F25B59"/>
    <w:rsid w:val="00F26ADB"/>
    <w:rsid w:val="00F33B5C"/>
    <w:rsid w:val="00F34B79"/>
    <w:rsid w:val="00F34FA9"/>
    <w:rsid w:val="00F352A2"/>
    <w:rsid w:val="00F35601"/>
    <w:rsid w:val="00F35EAC"/>
    <w:rsid w:val="00F36985"/>
    <w:rsid w:val="00F36E9D"/>
    <w:rsid w:val="00F36F69"/>
    <w:rsid w:val="00F375F3"/>
    <w:rsid w:val="00F411A9"/>
    <w:rsid w:val="00F420D0"/>
    <w:rsid w:val="00F4228D"/>
    <w:rsid w:val="00F4283E"/>
    <w:rsid w:val="00F4336E"/>
    <w:rsid w:val="00F43B60"/>
    <w:rsid w:val="00F44655"/>
    <w:rsid w:val="00F44AC9"/>
    <w:rsid w:val="00F45199"/>
    <w:rsid w:val="00F45599"/>
    <w:rsid w:val="00F46727"/>
    <w:rsid w:val="00F46A71"/>
    <w:rsid w:val="00F47165"/>
    <w:rsid w:val="00F471C8"/>
    <w:rsid w:val="00F47438"/>
    <w:rsid w:val="00F479C5"/>
    <w:rsid w:val="00F50CED"/>
    <w:rsid w:val="00F51237"/>
    <w:rsid w:val="00F51612"/>
    <w:rsid w:val="00F528FA"/>
    <w:rsid w:val="00F54206"/>
    <w:rsid w:val="00F54212"/>
    <w:rsid w:val="00F5438F"/>
    <w:rsid w:val="00F5494E"/>
    <w:rsid w:val="00F5533E"/>
    <w:rsid w:val="00F56F70"/>
    <w:rsid w:val="00F57008"/>
    <w:rsid w:val="00F620BE"/>
    <w:rsid w:val="00F627AE"/>
    <w:rsid w:val="00F62C26"/>
    <w:rsid w:val="00F64741"/>
    <w:rsid w:val="00F64DBA"/>
    <w:rsid w:val="00F6531A"/>
    <w:rsid w:val="00F661A0"/>
    <w:rsid w:val="00F661C9"/>
    <w:rsid w:val="00F66EC6"/>
    <w:rsid w:val="00F67A27"/>
    <w:rsid w:val="00F7031E"/>
    <w:rsid w:val="00F70870"/>
    <w:rsid w:val="00F70A8B"/>
    <w:rsid w:val="00F73AB1"/>
    <w:rsid w:val="00F7575F"/>
    <w:rsid w:val="00F75D90"/>
    <w:rsid w:val="00F7711E"/>
    <w:rsid w:val="00F81229"/>
    <w:rsid w:val="00F814D9"/>
    <w:rsid w:val="00F81950"/>
    <w:rsid w:val="00F821D1"/>
    <w:rsid w:val="00F8237B"/>
    <w:rsid w:val="00F82D8F"/>
    <w:rsid w:val="00F83340"/>
    <w:rsid w:val="00F86845"/>
    <w:rsid w:val="00F8780D"/>
    <w:rsid w:val="00F9059F"/>
    <w:rsid w:val="00F9173E"/>
    <w:rsid w:val="00F91880"/>
    <w:rsid w:val="00F92790"/>
    <w:rsid w:val="00F92AEF"/>
    <w:rsid w:val="00F92D0D"/>
    <w:rsid w:val="00F937F5"/>
    <w:rsid w:val="00F93F9D"/>
    <w:rsid w:val="00F94209"/>
    <w:rsid w:val="00F94C00"/>
    <w:rsid w:val="00F952F6"/>
    <w:rsid w:val="00F95FB8"/>
    <w:rsid w:val="00F95FC7"/>
    <w:rsid w:val="00F969E2"/>
    <w:rsid w:val="00F969E8"/>
    <w:rsid w:val="00F97B74"/>
    <w:rsid w:val="00FA0A8F"/>
    <w:rsid w:val="00FA289A"/>
    <w:rsid w:val="00FA29E6"/>
    <w:rsid w:val="00FA2C6E"/>
    <w:rsid w:val="00FA3427"/>
    <w:rsid w:val="00FA39D4"/>
    <w:rsid w:val="00FA4430"/>
    <w:rsid w:val="00FA5071"/>
    <w:rsid w:val="00FA5B95"/>
    <w:rsid w:val="00FA5C4F"/>
    <w:rsid w:val="00FA63E8"/>
    <w:rsid w:val="00FB0165"/>
    <w:rsid w:val="00FB0275"/>
    <w:rsid w:val="00FB029F"/>
    <w:rsid w:val="00FB03A9"/>
    <w:rsid w:val="00FB1215"/>
    <w:rsid w:val="00FB23AC"/>
    <w:rsid w:val="00FB2647"/>
    <w:rsid w:val="00FB3292"/>
    <w:rsid w:val="00FB4F62"/>
    <w:rsid w:val="00FB558F"/>
    <w:rsid w:val="00FB56CE"/>
    <w:rsid w:val="00FB62FB"/>
    <w:rsid w:val="00FB6820"/>
    <w:rsid w:val="00FB689B"/>
    <w:rsid w:val="00FB6FB8"/>
    <w:rsid w:val="00FB750D"/>
    <w:rsid w:val="00FC04B8"/>
    <w:rsid w:val="00FC06D4"/>
    <w:rsid w:val="00FC1348"/>
    <w:rsid w:val="00FC144D"/>
    <w:rsid w:val="00FC247F"/>
    <w:rsid w:val="00FC3D80"/>
    <w:rsid w:val="00FC4610"/>
    <w:rsid w:val="00FC52FD"/>
    <w:rsid w:val="00FC5340"/>
    <w:rsid w:val="00FC602C"/>
    <w:rsid w:val="00FC7925"/>
    <w:rsid w:val="00FC798C"/>
    <w:rsid w:val="00FD1DA9"/>
    <w:rsid w:val="00FD1E58"/>
    <w:rsid w:val="00FD1FA7"/>
    <w:rsid w:val="00FD3A94"/>
    <w:rsid w:val="00FD3BB9"/>
    <w:rsid w:val="00FD40C0"/>
    <w:rsid w:val="00FD57A3"/>
    <w:rsid w:val="00FD5B48"/>
    <w:rsid w:val="00FD6719"/>
    <w:rsid w:val="00FD6A71"/>
    <w:rsid w:val="00FD6BD6"/>
    <w:rsid w:val="00FD6E62"/>
    <w:rsid w:val="00FE0B40"/>
    <w:rsid w:val="00FE0D1C"/>
    <w:rsid w:val="00FE17C3"/>
    <w:rsid w:val="00FE18B5"/>
    <w:rsid w:val="00FE1B76"/>
    <w:rsid w:val="00FE1D8C"/>
    <w:rsid w:val="00FE2A94"/>
    <w:rsid w:val="00FE2D3E"/>
    <w:rsid w:val="00FE392A"/>
    <w:rsid w:val="00FE3D3C"/>
    <w:rsid w:val="00FE4647"/>
    <w:rsid w:val="00FE6394"/>
    <w:rsid w:val="00FE6520"/>
    <w:rsid w:val="00FF0A67"/>
    <w:rsid w:val="00FF0E4D"/>
    <w:rsid w:val="00FF11F8"/>
    <w:rsid w:val="00FF1671"/>
    <w:rsid w:val="00FF1E84"/>
    <w:rsid w:val="00FF2AD0"/>
    <w:rsid w:val="00FF3171"/>
    <w:rsid w:val="00FF5142"/>
    <w:rsid w:val="00FF534A"/>
    <w:rsid w:val="00FF587B"/>
    <w:rsid w:val="00FF5B45"/>
    <w:rsid w:val="00FF6A32"/>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D8A0A"/>
  <w15:chartTrackingRefBased/>
  <w15:docId w15:val="{D92B2583-D948-44FD-BF10-AA7392A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AB"/>
    <w:pPr>
      <w:ind w:left="720"/>
      <w:contextualSpacing/>
    </w:pPr>
  </w:style>
  <w:style w:type="paragraph" w:styleId="BalloonText">
    <w:name w:val="Balloon Text"/>
    <w:basedOn w:val="Normal"/>
    <w:link w:val="BalloonTextChar"/>
    <w:uiPriority w:val="99"/>
    <w:semiHidden/>
    <w:unhideWhenUsed/>
    <w:rsid w:val="003B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B9"/>
    <w:rPr>
      <w:rFonts w:ascii="Segoe UI" w:hAnsi="Segoe UI" w:cs="Segoe UI"/>
      <w:sz w:val="18"/>
      <w:szCs w:val="18"/>
    </w:rPr>
  </w:style>
  <w:style w:type="character" w:styleId="Hyperlink">
    <w:name w:val="Hyperlink"/>
    <w:basedOn w:val="DefaultParagraphFont"/>
    <w:uiPriority w:val="99"/>
    <w:unhideWhenUsed/>
    <w:rsid w:val="00DF775B"/>
    <w:rPr>
      <w:color w:val="0563C1" w:themeColor="hyperlink"/>
      <w:u w:val="single"/>
    </w:rPr>
  </w:style>
  <w:style w:type="paragraph" w:styleId="FootnoteText">
    <w:name w:val="footnote text"/>
    <w:basedOn w:val="Normal"/>
    <w:link w:val="FootnoteTextChar"/>
    <w:uiPriority w:val="99"/>
    <w:semiHidden/>
    <w:unhideWhenUsed/>
    <w:rsid w:val="00843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AC6"/>
    <w:rPr>
      <w:sz w:val="20"/>
      <w:szCs w:val="20"/>
    </w:rPr>
  </w:style>
  <w:style w:type="character" w:styleId="FootnoteReference">
    <w:name w:val="footnote reference"/>
    <w:basedOn w:val="DefaultParagraphFont"/>
    <w:uiPriority w:val="99"/>
    <w:semiHidden/>
    <w:unhideWhenUsed/>
    <w:rsid w:val="00843AC6"/>
    <w:rPr>
      <w:vertAlign w:val="superscript"/>
    </w:rPr>
  </w:style>
  <w:style w:type="paragraph" w:styleId="NormalWeb">
    <w:name w:val="Normal (Web)"/>
    <w:basedOn w:val="Normal"/>
    <w:uiPriority w:val="99"/>
    <w:unhideWhenUsed/>
    <w:rsid w:val="00844A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2611"/>
    <w:rPr>
      <w:sz w:val="16"/>
      <w:szCs w:val="16"/>
    </w:rPr>
  </w:style>
  <w:style w:type="paragraph" w:styleId="CommentText">
    <w:name w:val="annotation text"/>
    <w:basedOn w:val="Normal"/>
    <w:link w:val="CommentTextChar"/>
    <w:uiPriority w:val="99"/>
    <w:unhideWhenUsed/>
    <w:rsid w:val="00332611"/>
    <w:pPr>
      <w:spacing w:line="240" w:lineRule="auto"/>
    </w:pPr>
    <w:rPr>
      <w:sz w:val="20"/>
      <w:szCs w:val="20"/>
    </w:rPr>
  </w:style>
  <w:style w:type="character" w:customStyle="1" w:styleId="CommentTextChar">
    <w:name w:val="Comment Text Char"/>
    <w:basedOn w:val="DefaultParagraphFont"/>
    <w:link w:val="CommentText"/>
    <w:uiPriority w:val="99"/>
    <w:rsid w:val="00332611"/>
    <w:rPr>
      <w:sz w:val="20"/>
      <w:szCs w:val="20"/>
    </w:rPr>
  </w:style>
  <w:style w:type="paragraph" w:styleId="CommentSubject">
    <w:name w:val="annotation subject"/>
    <w:basedOn w:val="CommentText"/>
    <w:next w:val="CommentText"/>
    <w:link w:val="CommentSubjectChar"/>
    <w:uiPriority w:val="99"/>
    <w:semiHidden/>
    <w:unhideWhenUsed/>
    <w:rsid w:val="00332611"/>
    <w:rPr>
      <w:b/>
      <w:bCs/>
    </w:rPr>
  </w:style>
  <w:style w:type="character" w:customStyle="1" w:styleId="CommentSubjectChar">
    <w:name w:val="Comment Subject Char"/>
    <w:basedOn w:val="CommentTextChar"/>
    <w:link w:val="CommentSubject"/>
    <w:uiPriority w:val="99"/>
    <w:semiHidden/>
    <w:rsid w:val="00332611"/>
    <w:rPr>
      <w:b/>
      <w:bCs/>
      <w:sz w:val="20"/>
      <w:szCs w:val="20"/>
    </w:rPr>
  </w:style>
  <w:style w:type="paragraph" w:styleId="Header">
    <w:name w:val="header"/>
    <w:basedOn w:val="Normal"/>
    <w:link w:val="HeaderChar"/>
    <w:uiPriority w:val="99"/>
    <w:unhideWhenUsed/>
    <w:rsid w:val="00543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D0"/>
  </w:style>
  <w:style w:type="paragraph" w:styleId="Footer">
    <w:name w:val="footer"/>
    <w:basedOn w:val="Normal"/>
    <w:link w:val="FooterChar"/>
    <w:uiPriority w:val="99"/>
    <w:unhideWhenUsed/>
    <w:rsid w:val="00543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D0"/>
  </w:style>
  <w:style w:type="paragraph" w:styleId="Revision">
    <w:name w:val="Revision"/>
    <w:hidden/>
    <w:uiPriority w:val="99"/>
    <w:semiHidden/>
    <w:rsid w:val="00E80643"/>
    <w:pPr>
      <w:spacing w:after="0" w:line="240" w:lineRule="auto"/>
    </w:pPr>
  </w:style>
  <w:style w:type="character" w:customStyle="1" w:styleId="apple-converted-space">
    <w:name w:val="apple-converted-space"/>
    <w:basedOn w:val="DefaultParagraphFont"/>
    <w:rsid w:val="001671F0"/>
  </w:style>
  <w:style w:type="character" w:customStyle="1" w:styleId="UnresolvedMention1">
    <w:name w:val="Unresolved Mention1"/>
    <w:basedOn w:val="DefaultParagraphFont"/>
    <w:uiPriority w:val="99"/>
    <w:semiHidden/>
    <w:unhideWhenUsed/>
    <w:rsid w:val="0063747B"/>
    <w:rPr>
      <w:color w:val="605E5C"/>
      <w:shd w:val="clear" w:color="auto" w:fill="E1DFDD"/>
    </w:rPr>
  </w:style>
  <w:style w:type="character" w:customStyle="1" w:styleId="UnresolvedMention2">
    <w:name w:val="Unresolved Mention2"/>
    <w:basedOn w:val="DefaultParagraphFont"/>
    <w:uiPriority w:val="99"/>
    <w:semiHidden/>
    <w:unhideWhenUsed/>
    <w:rsid w:val="00EB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210">
      <w:bodyDiv w:val="1"/>
      <w:marLeft w:val="0"/>
      <w:marRight w:val="0"/>
      <w:marTop w:val="0"/>
      <w:marBottom w:val="0"/>
      <w:divBdr>
        <w:top w:val="none" w:sz="0" w:space="0" w:color="auto"/>
        <w:left w:val="none" w:sz="0" w:space="0" w:color="auto"/>
        <w:bottom w:val="none" w:sz="0" w:space="0" w:color="auto"/>
        <w:right w:val="none" w:sz="0" w:space="0" w:color="auto"/>
      </w:divBdr>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59863767">
      <w:bodyDiv w:val="1"/>
      <w:marLeft w:val="0"/>
      <w:marRight w:val="0"/>
      <w:marTop w:val="0"/>
      <w:marBottom w:val="0"/>
      <w:divBdr>
        <w:top w:val="none" w:sz="0" w:space="0" w:color="auto"/>
        <w:left w:val="none" w:sz="0" w:space="0" w:color="auto"/>
        <w:bottom w:val="none" w:sz="0" w:space="0" w:color="auto"/>
        <w:right w:val="none" w:sz="0" w:space="0" w:color="auto"/>
      </w:divBdr>
    </w:div>
    <w:div w:id="420373810">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74031932">
      <w:bodyDiv w:val="1"/>
      <w:marLeft w:val="0"/>
      <w:marRight w:val="0"/>
      <w:marTop w:val="0"/>
      <w:marBottom w:val="0"/>
      <w:divBdr>
        <w:top w:val="none" w:sz="0" w:space="0" w:color="auto"/>
        <w:left w:val="none" w:sz="0" w:space="0" w:color="auto"/>
        <w:bottom w:val="none" w:sz="0" w:space="0" w:color="auto"/>
        <w:right w:val="none" w:sz="0" w:space="0" w:color="auto"/>
      </w:divBdr>
    </w:div>
    <w:div w:id="571547775">
      <w:bodyDiv w:val="1"/>
      <w:marLeft w:val="0"/>
      <w:marRight w:val="0"/>
      <w:marTop w:val="0"/>
      <w:marBottom w:val="0"/>
      <w:divBdr>
        <w:top w:val="none" w:sz="0" w:space="0" w:color="auto"/>
        <w:left w:val="none" w:sz="0" w:space="0" w:color="auto"/>
        <w:bottom w:val="none" w:sz="0" w:space="0" w:color="auto"/>
        <w:right w:val="none" w:sz="0" w:space="0" w:color="auto"/>
      </w:divBdr>
    </w:div>
    <w:div w:id="707754348">
      <w:bodyDiv w:val="1"/>
      <w:marLeft w:val="0"/>
      <w:marRight w:val="0"/>
      <w:marTop w:val="0"/>
      <w:marBottom w:val="0"/>
      <w:divBdr>
        <w:top w:val="none" w:sz="0" w:space="0" w:color="auto"/>
        <w:left w:val="none" w:sz="0" w:space="0" w:color="auto"/>
        <w:bottom w:val="none" w:sz="0" w:space="0" w:color="auto"/>
        <w:right w:val="none" w:sz="0" w:space="0" w:color="auto"/>
      </w:divBdr>
    </w:div>
    <w:div w:id="721027355">
      <w:bodyDiv w:val="1"/>
      <w:marLeft w:val="0"/>
      <w:marRight w:val="0"/>
      <w:marTop w:val="0"/>
      <w:marBottom w:val="0"/>
      <w:divBdr>
        <w:top w:val="none" w:sz="0" w:space="0" w:color="auto"/>
        <w:left w:val="none" w:sz="0" w:space="0" w:color="auto"/>
        <w:bottom w:val="none" w:sz="0" w:space="0" w:color="auto"/>
        <w:right w:val="none" w:sz="0" w:space="0" w:color="auto"/>
      </w:divBdr>
    </w:div>
    <w:div w:id="826627903">
      <w:bodyDiv w:val="1"/>
      <w:marLeft w:val="0"/>
      <w:marRight w:val="0"/>
      <w:marTop w:val="0"/>
      <w:marBottom w:val="0"/>
      <w:divBdr>
        <w:top w:val="none" w:sz="0" w:space="0" w:color="auto"/>
        <w:left w:val="none" w:sz="0" w:space="0" w:color="auto"/>
        <w:bottom w:val="none" w:sz="0" w:space="0" w:color="auto"/>
        <w:right w:val="none" w:sz="0" w:space="0" w:color="auto"/>
      </w:divBdr>
    </w:div>
    <w:div w:id="932201152">
      <w:bodyDiv w:val="1"/>
      <w:marLeft w:val="0"/>
      <w:marRight w:val="0"/>
      <w:marTop w:val="0"/>
      <w:marBottom w:val="0"/>
      <w:divBdr>
        <w:top w:val="none" w:sz="0" w:space="0" w:color="auto"/>
        <w:left w:val="none" w:sz="0" w:space="0" w:color="auto"/>
        <w:bottom w:val="none" w:sz="0" w:space="0" w:color="auto"/>
        <w:right w:val="none" w:sz="0" w:space="0" w:color="auto"/>
      </w:divBdr>
    </w:div>
    <w:div w:id="1062829788">
      <w:bodyDiv w:val="1"/>
      <w:marLeft w:val="0"/>
      <w:marRight w:val="0"/>
      <w:marTop w:val="0"/>
      <w:marBottom w:val="0"/>
      <w:divBdr>
        <w:top w:val="none" w:sz="0" w:space="0" w:color="auto"/>
        <w:left w:val="none" w:sz="0" w:space="0" w:color="auto"/>
        <w:bottom w:val="none" w:sz="0" w:space="0" w:color="auto"/>
        <w:right w:val="none" w:sz="0" w:space="0" w:color="auto"/>
      </w:divBdr>
    </w:div>
    <w:div w:id="1071390550">
      <w:bodyDiv w:val="1"/>
      <w:marLeft w:val="0"/>
      <w:marRight w:val="0"/>
      <w:marTop w:val="0"/>
      <w:marBottom w:val="0"/>
      <w:divBdr>
        <w:top w:val="none" w:sz="0" w:space="0" w:color="auto"/>
        <w:left w:val="none" w:sz="0" w:space="0" w:color="auto"/>
        <w:bottom w:val="none" w:sz="0" w:space="0" w:color="auto"/>
        <w:right w:val="none" w:sz="0" w:space="0" w:color="auto"/>
      </w:divBdr>
    </w:div>
    <w:div w:id="1286039671">
      <w:bodyDiv w:val="1"/>
      <w:marLeft w:val="0"/>
      <w:marRight w:val="0"/>
      <w:marTop w:val="0"/>
      <w:marBottom w:val="0"/>
      <w:divBdr>
        <w:top w:val="none" w:sz="0" w:space="0" w:color="auto"/>
        <w:left w:val="none" w:sz="0" w:space="0" w:color="auto"/>
        <w:bottom w:val="none" w:sz="0" w:space="0" w:color="auto"/>
        <w:right w:val="none" w:sz="0" w:space="0" w:color="auto"/>
      </w:divBdr>
    </w:div>
    <w:div w:id="1578006269">
      <w:bodyDiv w:val="1"/>
      <w:marLeft w:val="0"/>
      <w:marRight w:val="0"/>
      <w:marTop w:val="0"/>
      <w:marBottom w:val="0"/>
      <w:divBdr>
        <w:top w:val="none" w:sz="0" w:space="0" w:color="auto"/>
        <w:left w:val="none" w:sz="0" w:space="0" w:color="auto"/>
        <w:bottom w:val="none" w:sz="0" w:space="0" w:color="auto"/>
        <w:right w:val="none" w:sz="0" w:space="0" w:color="auto"/>
      </w:divBdr>
    </w:div>
    <w:div w:id="1633946304">
      <w:bodyDiv w:val="1"/>
      <w:marLeft w:val="0"/>
      <w:marRight w:val="0"/>
      <w:marTop w:val="0"/>
      <w:marBottom w:val="0"/>
      <w:divBdr>
        <w:top w:val="none" w:sz="0" w:space="0" w:color="auto"/>
        <w:left w:val="none" w:sz="0" w:space="0" w:color="auto"/>
        <w:bottom w:val="none" w:sz="0" w:space="0" w:color="auto"/>
        <w:right w:val="none" w:sz="0" w:space="0" w:color="auto"/>
      </w:divBdr>
    </w:div>
    <w:div w:id="1670667844">
      <w:bodyDiv w:val="1"/>
      <w:marLeft w:val="0"/>
      <w:marRight w:val="0"/>
      <w:marTop w:val="0"/>
      <w:marBottom w:val="0"/>
      <w:divBdr>
        <w:top w:val="none" w:sz="0" w:space="0" w:color="auto"/>
        <w:left w:val="none" w:sz="0" w:space="0" w:color="auto"/>
        <w:bottom w:val="none" w:sz="0" w:space="0" w:color="auto"/>
        <w:right w:val="none" w:sz="0" w:space="0" w:color="auto"/>
      </w:divBdr>
    </w:div>
    <w:div w:id="1732073286">
      <w:bodyDiv w:val="1"/>
      <w:marLeft w:val="0"/>
      <w:marRight w:val="0"/>
      <w:marTop w:val="0"/>
      <w:marBottom w:val="0"/>
      <w:divBdr>
        <w:top w:val="none" w:sz="0" w:space="0" w:color="auto"/>
        <w:left w:val="none" w:sz="0" w:space="0" w:color="auto"/>
        <w:bottom w:val="none" w:sz="0" w:space="0" w:color="auto"/>
        <w:right w:val="none" w:sz="0" w:space="0" w:color="auto"/>
      </w:divBdr>
    </w:div>
    <w:div w:id="1752316568">
      <w:bodyDiv w:val="1"/>
      <w:marLeft w:val="0"/>
      <w:marRight w:val="0"/>
      <w:marTop w:val="0"/>
      <w:marBottom w:val="0"/>
      <w:divBdr>
        <w:top w:val="none" w:sz="0" w:space="0" w:color="auto"/>
        <w:left w:val="none" w:sz="0" w:space="0" w:color="auto"/>
        <w:bottom w:val="none" w:sz="0" w:space="0" w:color="auto"/>
        <w:right w:val="none" w:sz="0" w:space="0" w:color="auto"/>
      </w:divBdr>
    </w:div>
    <w:div w:id="1762677890">
      <w:bodyDiv w:val="1"/>
      <w:marLeft w:val="0"/>
      <w:marRight w:val="0"/>
      <w:marTop w:val="0"/>
      <w:marBottom w:val="0"/>
      <w:divBdr>
        <w:top w:val="none" w:sz="0" w:space="0" w:color="auto"/>
        <w:left w:val="none" w:sz="0" w:space="0" w:color="auto"/>
        <w:bottom w:val="none" w:sz="0" w:space="0" w:color="auto"/>
        <w:right w:val="none" w:sz="0" w:space="0" w:color="auto"/>
      </w:divBdr>
    </w:div>
    <w:div w:id="1809856816">
      <w:bodyDiv w:val="1"/>
      <w:marLeft w:val="0"/>
      <w:marRight w:val="0"/>
      <w:marTop w:val="0"/>
      <w:marBottom w:val="0"/>
      <w:divBdr>
        <w:top w:val="none" w:sz="0" w:space="0" w:color="auto"/>
        <w:left w:val="none" w:sz="0" w:space="0" w:color="auto"/>
        <w:bottom w:val="none" w:sz="0" w:space="0" w:color="auto"/>
        <w:right w:val="none" w:sz="0" w:space="0" w:color="auto"/>
      </w:divBdr>
    </w:div>
    <w:div w:id="1953125739">
      <w:bodyDiv w:val="1"/>
      <w:marLeft w:val="0"/>
      <w:marRight w:val="0"/>
      <w:marTop w:val="0"/>
      <w:marBottom w:val="0"/>
      <w:divBdr>
        <w:top w:val="none" w:sz="0" w:space="0" w:color="auto"/>
        <w:left w:val="none" w:sz="0" w:space="0" w:color="auto"/>
        <w:bottom w:val="none" w:sz="0" w:space="0" w:color="auto"/>
        <w:right w:val="none" w:sz="0" w:space="0" w:color="auto"/>
      </w:divBdr>
    </w:div>
    <w:div w:id="1997146097">
      <w:bodyDiv w:val="1"/>
      <w:marLeft w:val="0"/>
      <w:marRight w:val="0"/>
      <w:marTop w:val="0"/>
      <w:marBottom w:val="0"/>
      <w:divBdr>
        <w:top w:val="none" w:sz="0" w:space="0" w:color="auto"/>
        <w:left w:val="none" w:sz="0" w:space="0" w:color="auto"/>
        <w:bottom w:val="none" w:sz="0" w:space="0" w:color="auto"/>
        <w:right w:val="none" w:sz="0" w:space="0" w:color="auto"/>
      </w:divBdr>
    </w:div>
    <w:div w:id="2004434330">
      <w:bodyDiv w:val="1"/>
      <w:marLeft w:val="0"/>
      <w:marRight w:val="0"/>
      <w:marTop w:val="0"/>
      <w:marBottom w:val="0"/>
      <w:divBdr>
        <w:top w:val="none" w:sz="0" w:space="0" w:color="auto"/>
        <w:left w:val="none" w:sz="0" w:space="0" w:color="auto"/>
        <w:bottom w:val="none" w:sz="0" w:space="0" w:color="auto"/>
        <w:right w:val="none" w:sz="0" w:space="0" w:color="auto"/>
      </w:divBdr>
    </w:div>
    <w:div w:id="2007053134">
      <w:bodyDiv w:val="1"/>
      <w:marLeft w:val="0"/>
      <w:marRight w:val="0"/>
      <w:marTop w:val="0"/>
      <w:marBottom w:val="0"/>
      <w:divBdr>
        <w:top w:val="none" w:sz="0" w:space="0" w:color="auto"/>
        <w:left w:val="none" w:sz="0" w:space="0" w:color="auto"/>
        <w:bottom w:val="none" w:sz="0" w:space="0" w:color="auto"/>
        <w:right w:val="none" w:sz="0" w:space="0" w:color="auto"/>
      </w:divBdr>
    </w:div>
    <w:div w:id="2076774926">
      <w:bodyDiv w:val="1"/>
      <w:marLeft w:val="0"/>
      <w:marRight w:val="0"/>
      <w:marTop w:val="0"/>
      <w:marBottom w:val="0"/>
      <w:divBdr>
        <w:top w:val="none" w:sz="0" w:space="0" w:color="auto"/>
        <w:left w:val="none" w:sz="0" w:space="0" w:color="auto"/>
        <w:bottom w:val="none" w:sz="0" w:space="0" w:color="auto"/>
        <w:right w:val="none" w:sz="0" w:space="0" w:color="auto"/>
      </w:divBdr>
    </w:div>
    <w:div w:id="2099397563">
      <w:bodyDiv w:val="1"/>
      <w:marLeft w:val="0"/>
      <w:marRight w:val="0"/>
      <w:marTop w:val="0"/>
      <w:marBottom w:val="0"/>
      <w:divBdr>
        <w:top w:val="none" w:sz="0" w:space="0" w:color="auto"/>
        <w:left w:val="none" w:sz="0" w:space="0" w:color="auto"/>
        <w:bottom w:val="none" w:sz="0" w:space="0" w:color="auto"/>
        <w:right w:val="none" w:sz="0" w:space="0" w:color="auto"/>
      </w:divBdr>
    </w:div>
    <w:div w:id="21176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_rels/footnotes.xml.rels><?xml version="1.0" encoding="UTF-8" standalone="yes"?>
<Relationships xmlns="http://schemas.openxmlformats.org/package/2006/relationships"><Relationship Id="rId2" Type="http://schemas.openxmlformats.org/officeDocument/2006/relationships/hyperlink" Target="https://pcaob-assets.azureedge.net/pcaob-dev/docs/default-source/rulemaking/docket043/2018-005-estimates-final-rule.pdf?sfvrsn=568f8167_0" TargetMode="External"/><Relationship Id="rId1" Type="http://schemas.openxmlformats.org/officeDocument/2006/relationships/hyperlink" Target="https://pcaobus.org/News/Releases/Pages/accounting-estimates-proposal-6-1-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CFA1-FCA4-4F04-A2E9-B7129624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52</Pages>
  <Words>10971</Words>
  <Characters>62539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Judd</dc:creator>
  <cp:keywords/>
  <dc:description/>
  <cp:lastModifiedBy>Judd, Joshua Scott</cp:lastModifiedBy>
  <cp:revision>59</cp:revision>
  <cp:lastPrinted>2023-03-01T19:14:00Z</cp:lastPrinted>
  <dcterms:created xsi:type="dcterms:W3CDTF">2023-03-01T16:17:00Z</dcterms:created>
  <dcterms:modified xsi:type="dcterms:W3CDTF">2023-03-01T21:35:00Z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912a37291a88df5af404ffc92ff087d46bf2907933f367ce883ca09b6ca94a6a</vt:lpwstr>
  </property>
</Properties>
</file>