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9437" w14:textId="2DF4E798" w:rsidR="006E0C74" w:rsidRDefault="002C1C2D" w:rsidP="00CD202D">
      <w:pPr>
        <w:spacing w:before="120" w:line="360" w:lineRule="auto"/>
        <w:jc w:val="center"/>
        <w:rPr>
          <w:rStyle w:val="Hyperlink"/>
          <w:rFonts w:ascii="Arial" w:eastAsia="Times New Roman" w:hAnsi="Arial" w:cs="Arial"/>
          <w:bCs/>
          <w:sz w:val="22"/>
          <w:szCs w:val="28"/>
          <w:lang w:eastAsia="en-GB"/>
        </w:rPr>
      </w:pPr>
      <w:r>
        <w:fldChar w:fldCharType="begin"/>
      </w:r>
      <w:r>
        <w:instrText>HYPERLINK "https://www.rotman.utoronto.ca/FacultyAndResearch/AcademicAreas/Seminars" \l "opr"</w:instrText>
      </w:r>
      <w:r>
        <w:fldChar w:fldCharType="separate"/>
      </w:r>
      <w:r w:rsidR="006E0C74" w:rsidRPr="006E0C74">
        <w:rPr>
          <w:rStyle w:val="Hyperlink"/>
          <w:rFonts w:ascii="Arial" w:eastAsia="Times New Roman" w:hAnsi="Arial" w:cs="Arial"/>
          <w:bCs/>
          <w:sz w:val="22"/>
          <w:szCs w:val="28"/>
          <w:lang w:eastAsia="en-GB"/>
        </w:rPr>
        <w:t>https://www.rotman.utoronto.ca/FacultyAndResearch/AcademicAreas/Seminars#opr</w:t>
      </w:r>
      <w:r>
        <w:rPr>
          <w:rStyle w:val="Hyperlink"/>
          <w:rFonts w:ascii="Arial" w:eastAsia="Times New Roman" w:hAnsi="Arial" w:cs="Arial"/>
          <w:bCs/>
          <w:sz w:val="22"/>
          <w:szCs w:val="28"/>
          <w:lang w:eastAsia="en-GB"/>
        </w:rPr>
        <w:fldChar w:fldCharType="end"/>
      </w:r>
    </w:p>
    <w:p w14:paraId="27657728" w14:textId="77777777" w:rsidR="00E113FE" w:rsidRDefault="00E113FE" w:rsidP="00E113FE">
      <w:pPr>
        <w:jc w:val="center"/>
        <w:rPr>
          <w:rFonts w:ascii="Arial" w:eastAsia="Times New Roman" w:hAnsi="Arial" w:cs="Arial"/>
          <w:bCs/>
          <w:sz w:val="12"/>
          <w:szCs w:val="16"/>
          <w:lang w:eastAsia="en-GB"/>
        </w:rPr>
      </w:pPr>
    </w:p>
    <w:p w14:paraId="206ECF1B" w14:textId="77777777" w:rsidR="00C14ABE" w:rsidRPr="006A52C6" w:rsidRDefault="00C14ABE" w:rsidP="00E113FE">
      <w:pPr>
        <w:jc w:val="center"/>
        <w:rPr>
          <w:rFonts w:ascii="Arial" w:eastAsia="Times New Roman" w:hAnsi="Arial" w:cs="Arial"/>
          <w:bCs/>
          <w:sz w:val="12"/>
          <w:szCs w:val="16"/>
          <w:lang w:eastAsia="en-GB"/>
        </w:rPr>
      </w:pPr>
    </w:p>
    <w:tbl>
      <w:tblPr>
        <w:tblW w:w="10890" w:type="dxa"/>
        <w:shd w:val="clear" w:color="auto" w:fill="00C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003114" w:rsidRPr="00003114" w14:paraId="3028610B" w14:textId="77777777" w:rsidTr="00BF1F04">
        <w:trPr>
          <w:trHeight w:val="800"/>
        </w:trPr>
        <w:tc>
          <w:tcPr>
            <w:tcW w:w="10890" w:type="dxa"/>
            <w:shd w:val="clear" w:color="auto" w:fill="ED037C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F79F" w14:textId="77777777" w:rsidR="00003114" w:rsidRPr="00003114" w:rsidRDefault="00003114" w:rsidP="00003114">
            <w:pPr>
              <w:spacing w:before="120"/>
              <w:jc w:val="center"/>
              <w:rPr>
                <w:rFonts w:ascii="Arial" w:hAnsi="Arial" w:cs="Arial"/>
                <w:color w:val="FFFFFF"/>
                <w:sz w:val="36"/>
                <w:szCs w:val="28"/>
                <w:lang w:val="en-GB"/>
              </w:rPr>
            </w:pPr>
            <w:r w:rsidRPr="00003114">
              <w:rPr>
                <w:rFonts w:ascii="Arial" w:hAnsi="Arial" w:cs="Arial"/>
                <w:color w:val="FFFFFF"/>
                <w:sz w:val="36"/>
                <w:szCs w:val="28"/>
                <w:lang w:val="en-GB"/>
              </w:rPr>
              <w:t xml:space="preserve">Operations Management </w:t>
            </w:r>
            <w:r w:rsidRPr="00003114">
              <w:rPr>
                <w:rFonts w:ascii="Arial" w:hAnsi="Arial" w:cs="Arial"/>
                <w:color w:val="FFFFFF"/>
                <w:sz w:val="32"/>
                <w:szCs w:val="28"/>
                <w:lang w:val="en-GB"/>
              </w:rPr>
              <w:t xml:space="preserve">and </w:t>
            </w:r>
            <w:r w:rsidR="00801DFE">
              <w:rPr>
                <w:rFonts w:ascii="Arial" w:hAnsi="Arial" w:cs="Arial"/>
                <w:color w:val="FFFFFF"/>
                <w:sz w:val="36"/>
                <w:szCs w:val="28"/>
                <w:lang w:val="en-GB"/>
              </w:rPr>
              <w:t>Statistics</w:t>
            </w:r>
          </w:p>
          <w:p w14:paraId="68C1F613" w14:textId="2F278C66" w:rsidR="00E113FE" w:rsidRDefault="0073316F" w:rsidP="0006539F">
            <w:pPr>
              <w:spacing w:before="120"/>
              <w:jc w:val="center"/>
              <w:rPr>
                <w:rFonts w:ascii="Arial" w:hAnsi="Arial" w:cs="Arial"/>
                <w:color w:val="FFFFFF"/>
                <w:sz w:val="32"/>
                <w:szCs w:val="28"/>
                <w:lang w:val="en-GB"/>
              </w:rPr>
            </w:pPr>
            <w:r w:rsidRPr="00E113FE">
              <w:rPr>
                <w:rFonts w:ascii="Arial" w:hAnsi="Arial" w:cs="Arial"/>
                <w:b/>
                <w:bCs/>
                <w:spacing w:val="20"/>
                <w:sz w:val="28"/>
                <w:szCs w:val="18"/>
                <w:lang w:val="en-GB"/>
              </w:rPr>
              <w:t>In-person</w:t>
            </w:r>
            <w:r w:rsidR="0006539F" w:rsidRPr="00E113FE">
              <w:rPr>
                <w:rFonts w:ascii="Arial" w:hAnsi="Arial" w:cs="Arial"/>
                <w:color w:val="FFFFFF"/>
                <w:sz w:val="32"/>
                <w:szCs w:val="28"/>
                <w:lang w:val="en-GB"/>
              </w:rPr>
              <w:t xml:space="preserve"> </w:t>
            </w:r>
            <w:r w:rsidR="0006539F" w:rsidRPr="00E113FE">
              <w:rPr>
                <w:rFonts w:ascii="Arial" w:hAnsi="Arial" w:cs="Arial"/>
                <w:b/>
                <w:bCs/>
                <w:spacing w:val="20"/>
                <w:sz w:val="28"/>
                <w:szCs w:val="18"/>
                <w:lang w:val="en-GB"/>
              </w:rPr>
              <w:t xml:space="preserve">Seminar </w:t>
            </w:r>
            <w:r w:rsidR="0014097A" w:rsidRPr="00E113FE">
              <w:rPr>
                <w:rFonts w:ascii="Arial" w:hAnsi="Arial" w:cs="Arial"/>
                <w:b/>
                <w:bCs/>
                <w:spacing w:val="20"/>
                <w:sz w:val="28"/>
                <w:szCs w:val="18"/>
                <w:lang w:val="en-GB"/>
              </w:rPr>
              <w:t>LL 102</w:t>
            </w:r>
            <w:r w:rsidR="002C1C2D">
              <w:rPr>
                <w:rFonts w:ascii="Arial" w:hAnsi="Arial" w:cs="Arial"/>
                <w:b/>
                <w:bCs/>
                <w:spacing w:val="20"/>
                <w:sz w:val="28"/>
                <w:szCs w:val="18"/>
                <w:lang w:val="en-GB"/>
              </w:rPr>
              <w:t>5</w:t>
            </w:r>
          </w:p>
          <w:p w14:paraId="09D348FC" w14:textId="495BFB3C" w:rsidR="0006539F" w:rsidRPr="00603BBA" w:rsidRDefault="0073316F" w:rsidP="0006539F">
            <w:pPr>
              <w:spacing w:before="120"/>
              <w:jc w:val="center"/>
              <w:rPr>
                <w:rFonts w:ascii="Arial" w:hAnsi="Arial" w:cs="Arial"/>
                <w:color w:val="FFFFFF"/>
                <w:szCs w:val="28"/>
                <w:lang w:val="en-GB"/>
              </w:rPr>
            </w:pPr>
            <w:r w:rsidRPr="00603BBA">
              <w:rPr>
                <w:rFonts w:ascii="Arial" w:hAnsi="Arial" w:cs="Arial"/>
                <w:color w:val="FFFFFF"/>
                <w:szCs w:val="28"/>
                <w:lang w:val="en-GB"/>
              </w:rPr>
              <w:t xml:space="preserve">&amp; Hybrid </w:t>
            </w:r>
            <w:r w:rsidR="00006302" w:rsidRPr="00603BBA">
              <w:rPr>
                <w:rFonts w:ascii="Arial" w:hAnsi="Arial" w:cs="Arial"/>
                <w:color w:val="FFFFFF"/>
                <w:szCs w:val="28"/>
                <w:lang w:val="en-GB"/>
              </w:rPr>
              <w:t xml:space="preserve">online </w:t>
            </w:r>
            <w:r w:rsidR="0006539F" w:rsidRPr="00603BBA">
              <w:rPr>
                <w:rFonts w:ascii="Arial" w:hAnsi="Arial" w:cs="Arial"/>
                <w:color w:val="FFFFFF"/>
                <w:szCs w:val="28"/>
                <w:lang w:val="en-GB"/>
              </w:rPr>
              <w:t>via</w:t>
            </w:r>
            <w:r w:rsidR="008A6D5D" w:rsidRPr="00603BBA">
              <w:rPr>
                <w:rFonts w:ascii="Arial" w:hAnsi="Arial" w:cs="Arial"/>
                <w:color w:val="FFFFFF"/>
                <w:szCs w:val="28"/>
                <w:lang w:val="en-GB"/>
              </w:rPr>
              <w:t xml:space="preserve"> MS Teams</w:t>
            </w:r>
            <w:r w:rsidR="00BA200C" w:rsidRPr="00603BBA">
              <w:rPr>
                <w:rFonts w:ascii="Arial" w:hAnsi="Arial" w:cs="Arial"/>
                <w:color w:val="FFFFFF"/>
                <w:szCs w:val="28"/>
                <w:lang w:val="en-GB"/>
              </w:rPr>
              <w:t>*</w:t>
            </w:r>
          </w:p>
          <w:p w14:paraId="09A3A432" w14:textId="77777777" w:rsidR="00003114" w:rsidRPr="00670E9C" w:rsidRDefault="00003114" w:rsidP="00003114">
            <w:pPr>
              <w:jc w:val="center"/>
              <w:rPr>
                <w:rFonts w:ascii="Arial" w:hAnsi="Arial" w:cs="Arial"/>
                <w:b/>
                <w:bCs/>
                <w:color w:val="7F7F7F"/>
                <w:sz w:val="14"/>
                <w:szCs w:val="12"/>
                <w:lang w:val="en-GB"/>
              </w:rPr>
            </w:pPr>
          </w:p>
          <w:p w14:paraId="65DED1ED" w14:textId="3E6806BC" w:rsidR="00003114" w:rsidRPr="00384BF1" w:rsidRDefault="000262EB" w:rsidP="00C6700B">
            <w:pPr>
              <w:spacing w:after="240"/>
              <w:jc w:val="center"/>
              <w:rPr>
                <w:rFonts w:ascii="Arial Rounded MT Bold" w:hAnsi="Arial Rounded MT Bold" w:cs="Arial"/>
                <w:b/>
                <w:color w:val="E7E6E6"/>
                <w:sz w:val="16"/>
                <w:szCs w:val="16"/>
                <w:lang w:val="en-GB"/>
              </w:rPr>
            </w:pPr>
            <w:r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Fri</w:t>
            </w:r>
            <w:r w:rsidR="00003114" w:rsidRPr="000262EB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.</w:t>
            </w:r>
            <w:r w:rsidR="00003114" w:rsidRPr="00384BF1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 xml:space="preserve">, </w:t>
            </w:r>
            <w:r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Mar</w:t>
            </w:r>
            <w:r w:rsidR="006A52C6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 xml:space="preserve">. </w:t>
            </w:r>
            <w:r w:rsidR="00C54A3F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8</w:t>
            </w:r>
            <w:r w:rsidR="002026D1" w:rsidRPr="00384BF1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lang w:val="en-GB"/>
              </w:rPr>
              <w:t xml:space="preserve">, </w:t>
            </w:r>
            <w:r w:rsidR="00003114" w:rsidRPr="00384BF1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202</w:t>
            </w:r>
            <w:r w:rsidR="00292D2C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4</w:t>
            </w:r>
            <w:r w:rsidR="00003114" w:rsidRPr="00384BF1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 xml:space="preserve"> </w:t>
            </w:r>
            <w:r w:rsidR="003D5295" w:rsidRPr="00384BF1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@</w:t>
            </w:r>
            <w:r w:rsidR="00E73F4D" w:rsidRPr="00384BF1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 xml:space="preserve"> </w:t>
            </w:r>
            <w:r w:rsidR="00C54A3F" w:rsidRPr="00C54A3F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highlight w:val="magenta"/>
                <w:lang w:val="en-GB"/>
              </w:rPr>
              <w:t>11</w:t>
            </w:r>
            <w:r w:rsidR="00E73F4D" w:rsidRPr="00C54A3F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highlight w:val="magenta"/>
                <w:lang w:val="en-GB"/>
              </w:rPr>
              <w:t>:</w:t>
            </w:r>
            <w:r w:rsidR="00C54A3F" w:rsidRPr="00C54A3F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highlight w:val="magenta"/>
                <w:lang w:val="en-GB"/>
              </w:rPr>
              <w:t>3</w:t>
            </w:r>
            <w:r w:rsidR="00E73F4D" w:rsidRPr="00C54A3F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highlight w:val="magenta"/>
                <w:lang w:val="en-GB"/>
              </w:rPr>
              <w:t xml:space="preserve">0 </w:t>
            </w:r>
            <w:r w:rsidR="00C54A3F" w:rsidRPr="00C54A3F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highlight w:val="magenta"/>
                <w:lang w:val="en-GB"/>
              </w:rPr>
              <w:t>a</w:t>
            </w:r>
            <w:r w:rsidR="00E73F4D" w:rsidRPr="00C54A3F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highlight w:val="magenta"/>
                <w:lang w:val="en-GB"/>
              </w:rPr>
              <w:t>m</w:t>
            </w:r>
            <w:r w:rsidR="00E73F4D" w:rsidRPr="00384BF1">
              <w:rPr>
                <w:rFonts w:ascii="Arial Rounded MT Bold" w:hAnsi="Arial Rounded MT Bold" w:cs="Arial"/>
                <w:b/>
                <w:bCs/>
                <w:spacing w:val="20"/>
                <w:sz w:val="28"/>
                <w:szCs w:val="18"/>
                <w:lang w:val="en-GB"/>
              </w:rPr>
              <w:t xml:space="preserve"> </w:t>
            </w:r>
            <w:r w:rsidR="00E73F4D" w:rsidRPr="00384BF1">
              <w:rPr>
                <w:rFonts w:ascii="Arial Rounded MT Bold" w:hAnsi="Arial Rounded MT Bold" w:cs="Arial"/>
                <w:spacing w:val="20"/>
                <w:sz w:val="28"/>
                <w:szCs w:val="18"/>
                <w:lang w:val="en-GB"/>
              </w:rPr>
              <w:t>ET</w:t>
            </w:r>
          </w:p>
        </w:tc>
      </w:tr>
      <w:tr w:rsidR="00003114" w:rsidRPr="00003114" w14:paraId="16F76817" w14:textId="77777777" w:rsidTr="005B3E66">
        <w:tc>
          <w:tcPr>
            <w:tcW w:w="10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A4B6" w14:textId="77777777" w:rsidR="007A40A0" w:rsidRDefault="007A40A0" w:rsidP="00165427">
            <w:pPr>
              <w:jc w:val="center"/>
              <w:rPr>
                <w:rFonts w:ascii="Arial" w:hAnsi="Arial" w:cs="Arial"/>
                <w:color w:val="ED037C" w:themeColor="accent6"/>
                <w:sz w:val="16"/>
                <w:szCs w:val="12"/>
                <w:shd w:val="clear" w:color="auto" w:fill="FFFFFF"/>
                <w:lang w:val="en-CA"/>
              </w:rPr>
            </w:pPr>
          </w:p>
          <w:p w14:paraId="197F7AB9" w14:textId="77777777" w:rsidR="00C14ABE" w:rsidRPr="006A52C6" w:rsidRDefault="00C14ABE" w:rsidP="00165427">
            <w:pPr>
              <w:jc w:val="center"/>
              <w:rPr>
                <w:rFonts w:ascii="Arial" w:hAnsi="Arial" w:cs="Arial"/>
                <w:color w:val="ED037C" w:themeColor="accent6"/>
                <w:sz w:val="16"/>
                <w:szCs w:val="12"/>
                <w:shd w:val="clear" w:color="auto" w:fill="FFFFFF"/>
                <w:lang w:val="en-CA"/>
              </w:rPr>
            </w:pPr>
          </w:p>
          <w:p w14:paraId="09408A6B" w14:textId="3862DE2C" w:rsidR="00292D2C" w:rsidRPr="00A4454B" w:rsidRDefault="00C54A3F" w:rsidP="00C54A3F">
            <w:pPr>
              <w:spacing w:line="216" w:lineRule="auto"/>
              <w:jc w:val="center"/>
              <w:rPr>
                <w:rFonts w:ascii="Nunito" w:hAnsi="Nunito" w:cs="Arial"/>
                <w:bCs/>
                <w:sz w:val="14"/>
                <w:szCs w:val="12"/>
                <w:lang w:val="en-CA"/>
              </w:rPr>
            </w:pPr>
            <w:r w:rsidRPr="00C54A3F">
              <w:rPr>
                <w:rFonts w:ascii="Nunito" w:hAnsi="Nunito" w:cs="Arial"/>
                <w:color w:val="ED037C" w:themeColor="accent6"/>
                <w:sz w:val="28"/>
                <w:szCs w:val="28"/>
                <w:lang w:val="en-CA"/>
              </w:rPr>
              <w:t>Assortment Optimization for General Multi-Item Choice</w:t>
            </w:r>
            <w:r>
              <w:rPr>
                <w:rFonts w:ascii="Nunito" w:hAnsi="Nunito" w:cs="Arial"/>
                <w:color w:val="ED037C" w:themeColor="accent6"/>
                <w:sz w:val="28"/>
                <w:szCs w:val="28"/>
                <w:lang w:val="en-CA"/>
              </w:rPr>
              <w:t xml:space="preserve"> </w:t>
            </w:r>
            <w:r w:rsidRPr="00C54A3F">
              <w:rPr>
                <w:rFonts w:ascii="Nunito" w:hAnsi="Nunito" w:cs="Arial"/>
                <w:color w:val="ED037C" w:themeColor="accent6"/>
                <w:sz w:val="28"/>
                <w:szCs w:val="28"/>
                <w:lang w:val="en-CA"/>
              </w:rPr>
              <w:t>Models</w:t>
            </w:r>
          </w:p>
          <w:p w14:paraId="677B4CC2" w14:textId="77777777" w:rsidR="00C54A3F" w:rsidRDefault="00C54A3F" w:rsidP="00C54A3F">
            <w:pPr>
              <w:spacing w:line="216" w:lineRule="auto"/>
              <w:jc w:val="center"/>
              <w:rPr>
                <w:rFonts w:ascii="Nunito" w:hAnsi="Nunito" w:cs="Arial"/>
                <w:bCs/>
                <w:szCs w:val="22"/>
                <w:lang w:val="en-CA"/>
              </w:rPr>
            </w:pPr>
          </w:p>
          <w:p w14:paraId="77EBFD47" w14:textId="16AF8B2F" w:rsidR="00C54A3F" w:rsidRPr="00C54A3F" w:rsidRDefault="00C54A3F" w:rsidP="00C54A3F">
            <w:pPr>
              <w:spacing w:line="216" w:lineRule="auto"/>
              <w:jc w:val="center"/>
              <w:rPr>
                <w:rFonts w:ascii="Nunito" w:hAnsi="Nunito" w:cs="Arial"/>
                <w:bCs/>
                <w:szCs w:val="22"/>
                <w:lang w:val="en-CA"/>
              </w:rPr>
            </w:pPr>
            <w:r>
              <w:rPr>
                <w:rFonts w:ascii="Nunito" w:hAnsi="Nunito" w:cs="Arial"/>
                <w:bCs/>
                <w:szCs w:val="22"/>
                <w:lang w:val="en-CA"/>
              </w:rPr>
              <w:t>Anton Braverman</w:t>
            </w:r>
            <w:r w:rsidR="000262EB">
              <w:rPr>
                <w:rFonts w:ascii="Nunito" w:hAnsi="Nunito" w:cs="Arial"/>
                <w:bCs/>
                <w:szCs w:val="22"/>
                <w:lang w:val="en-CA"/>
              </w:rPr>
              <w:t xml:space="preserve">, </w:t>
            </w:r>
            <w:r w:rsidRPr="00C54A3F">
              <w:rPr>
                <w:rFonts w:ascii="Nunito" w:hAnsi="Nunito" w:cs="Arial"/>
                <w:bCs/>
                <w:szCs w:val="22"/>
                <w:lang w:val="en-CA"/>
              </w:rPr>
              <w:t>Assistant Professor of Operations</w:t>
            </w:r>
          </w:p>
          <w:p w14:paraId="5D4293DD" w14:textId="33607685" w:rsidR="006A52C6" w:rsidRPr="006A52C6" w:rsidRDefault="00C54A3F" w:rsidP="00C54A3F">
            <w:pPr>
              <w:spacing w:line="216" w:lineRule="auto"/>
              <w:jc w:val="center"/>
              <w:rPr>
                <w:rFonts w:ascii="Nunito" w:hAnsi="Nunito" w:cs="Arial"/>
                <w:bCs/>
                <w:i/>
                <w:color w:val="808080"/>
                <w:sz w:val="14"/>
                <w:szCs w:val="14"/>
                <w:lang w:val="en-CA"/>
              </w:rPr>
            </w:pPr>
            <w:r w:rsidRPr="00C54A3F">
              <w:rPr>
                <w:rFonts w:ascii="Nunito" w:hAnsi="Nunito" w:cs="Arial"/>
                <w:bCs/>
                <w:szCs w:val="22"/>
                <w:lang w:val="en-CA"/>
              </w:rPr>
              <w:t>Kellogg School of Management, Northwestern University</w:t>
            </w:r>
          </w:p>
          <w:p w14:paraId="27CD39CD" w14:textId="77777777" w:rsidR="000262EB" w:rsidRDefault="000262EB" w:rsidP="00786EE4">
            <w:pPr>
              <w:spacing w:line="216" w:lineRule="auto"/>
              <w:jc w:val="center"/>
              <w:rPr>
                <w:rFonts w:ascii="Nunito" w:hAnsi="Nunito" w:cs="Arial"/>
                <w:bCs/>
                <w:sz w:val="14"/>
                <w:szCs w:val="12"/>
                <w:lang w:val="en-CA"/>
              </w:rPr>
            </w:pPr>
          </w:p>
          <w:p w14:paraId="56A7E834" w14:textId="77777777" w:rsidR="00C14ABE" w:rsidRPr="00A4454B" w:rsidRDefault="00C14ABE" w:rsidP="00786EE4">
            <w:pPr>
              <w:spacing w:line="216" w:lineRule="auto"/>
              <w:jc w:val="center"/>
              <w:rPr>
                <w:rFonts w:ascii="Nunito" w:hAnsi="Nunito" w:cs="Arial"/>
                <w:bCs/>
                <w:sz w:val="14"/>
                <w:szCs w:val="12"/>
                <w:lang w:val="en-CA"/>
              </w:rPr>
            </w:pPr>
          </w:p>
          <w:p w14:paraId="203EC740" w14:textId="2F42914E" w:rsidR="00277A18" w:rsidRDefault="00B008F1" w:rsidP="00786EE4">
            <w:pPr>
              <w:spacing w:line="216" w:lineRule="auto"/>
              <w:jc w:val="center"/>
              <w:rPr>
                <w:rFonts w:ascii="Nunito" w:hAnsi="Nunito" w:cs="Arial"/>
                <w:bCs/>
                <w:i/>
                <w:color w:val="808080"/>
                <w:sz w:val="22"/>
                <w:szCs w:val="22"/>
                <w:lang w:val="en-CA"/>
              </w:rPr>
            </w:pPr>
            <w:r w:rsidRPr="00504CF2">
              <w:rPr>
                <w:rFonts w:ascii="Nunito" w:hAnsi="Nunito" w:cs="Arial"/>
                <w:bCs/>
                <w:i/>
                <w:color w:val="808080"/>
                <w:sz w:val="22"/>
                <w:szCs w:val="22"/>
                <w:lang w:val="en-CA"/>
              </w:rPr>
              <w:t>All students and faculty welcome.</w:t>
            </w:r>
            <w:r w:rsidR="006E707D">
              <w:rPr>
                <w:rFonts w:ascii="Nunito" w:hAnsi="Nunito" w:cs="Arial"/>
                <w:bCs/>
                <w:i/>
                <w:color w:val="808080"/>
                <w:sz w:val="22"/>
                <w:szCs w:val="22"/>
                <w:lang w:val="en-CA"/>
              </w:rPr>
              <w:t xml:space="preserve"> </w:t>
            </w:r>
          </w:p>
          <w:p w14:paraId="236EA769" w14:textId="77777777" w:rsidR="000C786C" w:rsidRPr="006A52C6" w:rsidRDefault="000C786C" w:rsidP="00786EE4">
            <w:pPr>
              <w:spacing w:line="216" w:lineRule="auto"/>
              <w:jc w:val="center"/>
              <w:rPr>
                <w:rFonts w:ascii="Nunito" w:hAnsi="Nunito" w:cs="Arial"/>
                <w:bCs/>
                <w:i/>
                <w:color w:val="808080"/>
                <w:sz w:val="16"/>
                <w:szCs w:val="20"/>
                <w:lang w:val="en-CA"/>
              </w:rPr>
            </w:pPr>
          </w:p>
          <w:p w14:paraId="671933B8" w14:textId="5582DCE3" w:rsidR="008B2119" w:rsidRPr="008B4FDA" w:rsidRDefault="008B2119" w:rsidP="001F112B">
            <w:pPr>
              <w:spacing w:after="120"/>
              <w:jc w:val="center"/>
              <w:rPr>
                <w:rFonts w:ascii="Nunito" w:hAnsi="Nunito" w:cs="Arial"/>
                <w:bCs/>
                <w:i/>
                <w:color w:val="6A56BE"/>
                <w:sz w:val="20"/>
                <w:szCs w:val="22"/>
                <w:lang w:val="en-CA" w:eastAsia="zh-CN"/>
              </w:rPr>
            </w:pPr>
            <w:r w:rsidRPr="008B4FD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>*</w:t>
            </w:r>
            <w:r w:rsidR="008B4FDA" w:rsidRPr="008B4FD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 xml:space="preserve">Held in </w:t>
            </w:r>
            <w:r w:rsidR="0014097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>LL 102</w:t>
            </w:r>
            <w:r w:rsidR="002C1C2D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>5</w:t>
            </w:r>
            <w:r w:rsidR="0014097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 xml:space="preserve"> - </w:t>
            </w:r>
            <w:r w:rsidR="00BA200C" w:rsidRPr="008B4FDA">
              <w:rPr>
                <w:rFonts w:ascii="Nunito" w:hAnsi="Nunito" w:cs="Arial"/>
                <w:bCs/>
                <w:i/>
                <w:color w:val="6A56BE"/>
                <w:sz w:val="20"/>
                <w:szCs w:val="22"/>
                <w:lang w:val="en-CA" w:eastAsia="zh-CN"/>
              </w:rPr>
              <w:t>Hybrid portion</w:t>
            </w:r>
            <w:r w:rsidRPr="008B4FDA">
              <w:rPr>
                <w:rFonts w:ascii="Nunito" w:hAnsi="Nunito" w:cs="Arial"/>
                <w:bCs/>
                <w:i/>
                <w:color w:val="6A56BE"/>
                <w:sz w:val="20"/>
                <w:szCs w:val="22"/>
                <w:lang w:val="en-CA" w:eastAsia="zh-CN"/>
              </w:rPr>
              <w:t xml:space="preserve"> hosted in </w:t>
            </w:r>
            <w:r w:rsidRPr="008B4FD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 xml:space="preserve">MS </w:t>
            </w:r>
            <w:r w:rsidRPr="00C20A3C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>Team</w:t>
            </w:r>
            <w:r w:rsidRPr="008B4FD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>s</w:t>
            </w:r>
            <w:r w:rsidRPr="00C20A3C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 xml:space="preserve"> </w:t>
            </w:r>
            <w:r w:rsidRPr="008B4FDA">
              <w:rPr>
                <w:rFonts w:ascii="Nunito" w:hAnsi="Nunito" w:cs="Arial"/>
                <w:bCs/>
                <w:i/>
                <w:color w:val="6A56BE"/>
                <w:sz w:val="20"/>
                <w:szCs w:val="22"/>
                <w:lang w:val="en-CA" w:eastAsia="zh-CN"/>
              </w:rPr>
              <w:t xml:space="preserve">– </w:t>
            </w:r>
            <w:hyperlink r:id="rId8" w:history="1">
              <w:r w:rsidRPr="008B4FDA">
                <w:rPr>
                  <w:rStyle w:val="Hyperlink"/>
                  <w:rFonts w:ascii="Nunito" w:hAnsi="Nunito"/>
                  <w:i/>
                  <w:color w:val="6A56BE"/>
                  <w:sz w:val="20"/>
                  <w:szCs w:val="22"/>
                </w:rPr>
                <w:t>Click here to join the meeting</w:t>
              </w:r>
            </w:hyperlink>
            <w:r w:rsidRPr="008B4FDA">
              <w:rPr>
                <w:rFonts w:ascii="Nunito" w:hAnsi="Nunito" w:cs="Arial"/>
                <w:b/>
                <w:bCs/>
                <w:i/>
                <w:color w:val="6A56BE"/>
                <w:sz w:val="20"/>
                <w:szCs w:val="22"/>
                <w:lang w:val="en-CA" w:eastAsia="zh-CN"/>
              </w:rPr>
              <w:t>.</w:t>
            </w:r>
          </w:p>
          <w:p w14:paraId="4CE20C1C" w14:textId="77777777" w:rsidR="00B008F1" w:rsidRPr="00AA733D" w:rsidRDefault="00B008F1" w:rsidP="003A5266">
            <w:pPr>
              <w:jc w:val="center"/>
              <w:rPr>
                <w:rFonts w:ascii="Arial" w:hAnsi="Arial" w:cs="Arial"/>
                <w:b/>
                <w:bCs/>
                <w:i/>
                <w:color w:val="613CFE"/>
                <w:sz w:val="12"/>
                <w:szCs w:val="12"/>
                <w:lang w:val="en-CA"/>
              </w:rPr>
            </w:pPr>
          </w:p>
        </w:tc>
      </w:tr>
    </w:tbl>
    <w:p w14:paraId="642AF545" w14:textId="77777777" w:rsidR="004267D3" w:rsidRPr="004267D3" w:rsidRDefault="004267D3" w:rsidP="004267D3">
      <w:pPr>
        <w:pStyle w:val="xmsonormal"/>
        <w:rPr>
          <w:rFonts w:ascii="Nunito" w:eastAsia="Times New Roman" w:hAnsi="Nunito" w:cstheme="minorHAnsi"/>
          <w:color w:val="000000"/>
          <w:sz w:val="24"/>
          <w:szCs w:val="24"/>
        </w:rPr>
      </w:pPr>
    </w:p>
    <w:p w14:paraId="3C6B258B" w14:textId="08BD607B" w:rsidR="00C54A3F" w:rsidRPr="00C14ABE" w:rsidRDefault="00786EE4" w:rsidP="00C54A3F">
      <w:pPr>
        <w:pStyle w:val="xmsonormal"/>
        <w:rPr>
          <w:rFonts w:ascii="Arial" w:hAnsi="Arial" w:cs="Arial"/>
          <w:b/>
          <w:bCs/>
          <w:color w:val="ED037C" w:themeColor="accent6"/>
          <w:sz w:val="24"/>
          <w:szCs w:val="24"/>
        </w:rPr>
      </w:pPr>
      <w:proofErr w:type="gramStart"/>
      <w:r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>Abstract</w:t>
      </w:r>
      <w:r w:rsidR="00C20A3C"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 xml:space="preserve">  </w:t>
      </w:r>
      <w:r w:rsidR="006A52C6"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>|</w:t>
      </w:r>
      <w:proofErr w:type="gramEnd"/>
      <w:r w:rsidR="006A52C6"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 xml:space="preserve">  </w:t>
      </w:r>
    </w:p>
    <w:p w14:paraId="56674AD1" w14:textId="72C2F62E" w:rsidR="00C54A3F" w:rsidRPr="00C54A3F" w:rsidRDefault="00C54A3F" w:rsidP="00C14ABE">
      <w:pPr>
        <w:pStyle w:val="xmsonormal"/>
        <w:spacing w:before="240" w:line="276" w:lineRule="auto"/>
        <w:rPr>
          <w:rFonts w:ascii="Nunito" w:eastAsia="Times New Roman" w:hAnsi="Nunito" w:cstheme="minorHAnsi"/>
          <w:color w:val="000000"/>
          <w:sz w:val="24"/>
          <w:szCs w:val="24"/>
        </w:rPr>
      </w:pP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 xml:space="preserve">The static single-item assortment optimization problem is a classical and well-studied problem. </w:t>
      </w:r>
    </w:p>
    <w:p w14:paraId="79D32C9C" w14:textId="651C462F" w:rsidR="00C54A3F" w:rsidRPr="00C54A3F" w:rsidRDefault="00C54A3F" w:rsidP="00C54A3F">
      <w:pPr>
        <w:pStyle w:val="xmsonormal"/>
        <w:spacing w:line="276" w:lineRule="auto"/>
        <w:rPr>
          <w:rFonts w:ascii="Nunito" w:eastAsia="Times New Roman" w:hAnsi="Nunito" w:cstheme="minorHAnsi"/>
          <w:color w:val="000000"/>
          <w:sz w:val="24"/>
          <w:szCs w:val="24"/>
        </w:rPr>
      </w:pP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However, the variant where customers choose multiple items has received less attention, primarily due to the</w:t>
      </w:r>
      <w:r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 xml:space="preserve">added complexity of modeling utility-maximizing behavior over sets of items. In this talk, </w:t>
      </w:r>
      <w:r w:rsidR="004267D3">
        <w:rPr>
          <w:rFonts w:ascii="Nunito" w:eastAsia="Times New Roman" w:hAnsi="Nunito" w:cstheme="minorHAnsi"/>
          <w:color w:val="000000"/>
          <w:sz w:val="24"/>
          <w:szCs w:val="24"/>
        </w:rPr>
        <w:br/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I discuss a general multi-item choice model as well as the respective</w:t>
      </w:r>
      <w:r w:rsidR="004267D3"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assortment optimization problem without making specific distributional assumptions on the random utilities.</w:t>
      </w:r>
      <w:r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I will describe a computationally efficient algorithmic framework that is based on an asymptotic regime where the number of items available to the retailer grows large. Through this</w:t>
      </w:r>
      <w:r w:rsidR="004267D3"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asymptotic lens, I will propose an efficient approximation algorithm with corresponding asymptotic optimality</w:t>
      </w:r>
      <w:r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guarantees under general utility distributions. Numerical results demonstrate that the algorithm is very</w:t>
      </w:r>
      <w:r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competitive even when the number of items available to the retailer is modest and even when customers</w:t>
      </w:r>
      <w:r>
        <w:rPr>
          <w:rFonts w:ascii="Nunito" w:eastAsia="Times New Roman" w:hAnsi="Nunito" w:cstheme="minorHAnsi"/>
          <w:color w:val="000000"/>
          <w:sz w:val="24"/>
          <w:szCs w:val="24"/>
        </w:rPr>
        <w:t xml:space="preserve"> 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choose a single item.</w:t>
      </w:r>
    </w:p>
    <w:p w14:paraId="5DD1BE43" w14:textId="35635A1A" w:rsidR="000262EB" w:rsidRPr="000262EB" w:rsidRDefault="000262EB" w:rsidP="00C54A3F">
      <w:pPr>
        <w:spacing w:line="276" w:lineRule="auto"/>
        <w:rPr>
          <w:rFonts w:eastAsia="Times New Roman"/>
          <w:sz w:val="20"/>
          <w:szCs w:val="20"/>
        </w:rPr>
      </w:pPr>
    </w:p>
    <w:p w14:paraId="7FC34A56" w14:textId="77777777" w:rsidR="00C54A3F" w:rsidRPr="00C14ABE" w:rsidRDefault="000262EB" w:rsidP="00C14ABE">
      <w:pPr>
        <w:pStyle w:val="xmsonormal"/>
        <w:rPr>
          <w:rFonts w:ascii="Arial" w:hAnsi="Arial" w:cs="Arial"/>
          <w:b/>
          <w:bCs/>
          <w:color w:val="ED037C" w:themeColor="accent6"/>
          <w:sz w:val="24"/>
          <w:szCs w:val="24"/>
        </w:rPr>
      </w:pPr>
      <w:proofErr w:type="gramStart"/>
      <w:r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>Bio</w:t>
      </w:r>
      <w:r w:rsidR="00A4454B"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 xml:space="preserve">  |</w:t>
      </w:r>
      <w:proofErr w:type="gramEnd"/>
      <w:r w:rsidR="00A4454B" w:rsidRPr="00C14ABE">
        <w:rPr>
          <w:rFonts w:ascii="Arial" w:hAnsi="Arial" w:cs="Arial"/>
          <w:b/>
          <w:bCs/>
          <w:color w:val="ED037C" w:themeColor="accent6"/>
          <w:sz w:val="24"/>
          <w:szCs w:val="24"/>
        </w:rPr>
        <w:t xml:space="preserve">   </w:t>
      </w:r>
    </w:p>
    <w:p w14:paraId="3D58F375" w14:textId="5701EBE3" w:rsidR="00292D2C" w:rsidRPr="00C54A3F" w:rsidRDefault="00C54A3F" w:rsidP="00C14ABE">
      <w:pPr>
        <w:pStyle w:val="xmsonormal"/>
        <w:spacing w:before="240" w:line="276" w:lineRule="auto"/>
        <w:rPr>
          <w:rFonts w:ascii="Nunito" w:eastAsia="Times New Roman" w:hAnsi="Nunito" w:cstheme="minorHAnsi"/>
          <w:color w:val="000000"/>
          <w:sz w:val="24"/>
          <w:szCs w:val="24"/>
        </w:rPr>
      </w:pP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Ant</w:t>
      </w:r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 xml:space="preserve">on Braverman joined the Operations group at Kellogg in 2017. He completed his PhD in Operations Research from Cornell University, and holds a </w:t>
      </w:r>
      <w:proofErr w:type="gramStart"/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>Bachelor's degree in Mathematics</w:t>
      </w:r>
      <w:proofErr w:type="gramEnd"/>
      <w:r w:rsidRPr="00C54A3F">
        <w:rPr>
          <w:rFonts w:ascii="Nunito" w:eastAsia="Times New Roman" w:hAnsi="Nunito" w:cstheme="minorHAnsi"/>
          <w:color w:val="000000"/>
          <w:sz w:val="24"/>
          <w:szCs w:val="24"/>
        </w:rPr>
        <w:t xml:space="preserve"> and Statistics from the University of Toronto. Anton's research is focused on stochastic modelling and applied probability. Some application domains of interest include ridesharing services, as well as healthcare operations.</w:t>
      </w:r>
    </w:p>
    <w:p w14:paraId="21EADC5D" w14:textId="77777777" w:rsidR="00C54A3F" w:rsidRPr="00C54A3F" w:rsidRDefault="00C54A3F" w:rsidP="00C54A3F">
      <w:pPr>
        <w:pStyle w:val="xmsonormal"/>
        <w:spacing w:before="120" w:line="276" w:lineRule="auto"/>
        <w:rPr>
          <w:rFonts w:ascii="Nunito" w:eastAsia="Times New Roman" w:hAnsi="Nunito" w:cstheme="minorHAnsi"/>
          <w:color w:val="000000"/>
        </w:rPr>
      </w:pPr>
    </w:p>
    <w:p w14:paraId="0E39B6B1" w14:textId="77777777" w:rsidR="00CA59B9" w:rsidRDefault="00CA59B9" w:rsidP="000C786C">
      <w:pPr>
        <w:spacing w:after="120" w:line="276" w:lineRule="auto"/>
        <w:rPr>
          <w:rFonts w:ascii="Nunito" w:hAnsi="Nunito" w:cs="Calibri"/>
          <w:i/>
          <w:sz w:val="20"/>
          <w:szCs w:val="26"/>
          <w:lang w:eastAsia="zh-CN"/>
        </w:rPr>
      </w:pPr>
      <w:r w:rsidRPr="00144C54">
        <w:rPr>
          <w:rFonts w:ascii="Nunito" w:hAnsi="Nunito" w:cs="Arial"/>
          <w:b/>
          <w:color w:val="ED037C" w:themeColor="accent6"/>
          <w:sz w:val="20"/>
          <w:szCs w:val="26"/>
          <w:lang w:val="en-GB"/>
        </w:rPr>
        <w:t>Note:</w:t>
      </w:r>
      <w:r w:rsidRPr="00144C54">
        <w:rPr>
          <w:rFonts w:ascii="Nunito" w:hAnsi="Nunito" w:cs="Arial"/>
          <w:b/>
          <w:i/>
          <w:iCs/>
          <w:color w:val="ED037C" w:themeColor="accent6"/>
          <w:sz w:val="20"/>
          <w:szCs w:val="26"/>
          <w:lang w:val="en-GB"/>
        </w:rPr>
        <w:t xml:space="preserve"> </w:t>
      </w:r>
      <w:r w:rsidRPr="00144C54">
        <w:rPr>
          <w:rFonts w:ascii="Nunito" w:hAnsi="Nunito" w:cs="Arial"/>
          <w:b/>
          <w:i/>
          <w:iCs/>
          <w:color w:val="ED037C" w:themeColor="accent6"/>
          <w:sz w:val="20"/>
          <w:szCs w:val="26"/>
          <w:lang w:val="en-GB"/>
        </w:rPr>
        <w:tab/>
      </w:r>
      <w:r w:rsidRPr="00A43128">
        <w:rPr>
          <w:rFonts w:ascii="Nunito" w:hAnsi="Nunito" w:cs="Calibri"/>
          <w:i/>
          <w:sz w:val="20"/>
          <w:szCs w:val="26"/>
          <w:lang w:eastAsia="zh-CN"/>
        </w:rPr>
        <w:t xml:space="preserve">OM&amp;S PhD students are reminded to stay </w:t>
      </w:r>
      <w:r w:rsidR="00E57739" w:rsidRPr="00A43128">
        <w:rPr>
          <w:rFonts w:ascii="Nunito" w:hAnsi="Nunito" w:cs="Calibri"/>
          <w:i/>
          <w:sz w:val="20"/>
          <w:szCs w:val="26"/>
          <w:lang w:eastAsia="zh-CN"/>
        </w:rPr>
        <w:t>in attendance f</w:t>
      </w:r>
      <w:r w:rsidRPr="00A43128">
        <w:rPr>
          <w:rFonts w:ascii="Nunito" w:hAnsi="Nunito" w:cs="Calibri"/>
          <w:i/>
          <w:sz w:val="20"/>
          <w:szCs w:val="26"/>
          <w:lang w:eastAsia="zh-CN"/>
        </w:rPr>
        <w:t>or the full duration of the seminar.</w:t>
      </w:r>
    </w:p>
    <w:tbl>
      <w:tblPr>
        <w:tblW w:w="10890" w:type="dxa"/>
        <w:shd w:val="clear" w:color="auto" w:fill="ED037C" w:themeFill="accent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CA59B9" w:rsidRPr="00CA59B9" w14:paraId="5CE44F93" w14:textId="77777777" w:rsidTr="00144C54">
        <w:tc>
          <w:tcPr>
            <w:tcW w:w="10890" w:type="dxa"/>
            <w:shd w:val="clear" w:color="auto" w:fill="ED037C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60B1" w14:textId="77777777" w:rsidR="00CA59B9" w:rsidRPr="00CA59B9" w:rsidRDefault="00CA59B9" w:rsidP="00CA59B9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3DCD9C1C" w14:textId="77777777" w:rsidR="0064441C" w:rsidRPr="00D52F7E" w:rsidRDefault="00CA59B9" w:rsidP="00D52F7E">
      <w:pPr>
        <w:spacing w:after="120"/>
        <w:rPr>
          <w:rFonts w:ascii="Nunito" w:hAnsi="Nunito" w:cs="Calibri"/>
          <w:i/>
          <w:sz w:val="18"/>
          <w:szCs w:val="20"/>
          <w:lang w:eastAsia="zh-CN"/>
        </w:rPr>
      </w:pPr>
      <w:r w:rsidRPr="00144C54">
        <w:rPr>
          <w:rFonts w:ascii="Arial" w:hAnsi="Arial" w:cs="Arial"/>
          <w:color w:val="595959" w:themeColor="text1" w:themeTint="A6"/>
          <w:sz w:val="15"/>
          <w:szCs w:val="15"/>
          <w:lang w:val="en-GB" w:eastAsia="zh-CN"/>
        </w:rPr>
        <w:t>Katherine Hardie | Area Administrator, Operations Management and Statistics| Rotman School of Management | University of Toronto</w:t>
      </w:r>
      <w:r w:rsidRPr="00144C54">
        <w:rPr>
          <w:rFonts w:ascii="Arial" w:hAnsi="Arial" w:cs="Arial"/>
          <w:color w:val="595959" w:themeColor="text1" w:themeTint="A6"/>
          <w:sz w:val="15"/>
          <w:szCs w:val="15"/>
          <w:lang w:val="en-GB" w:eastAsia="zh-CN"/>
        </w:rPr>
        <w:br/>
      </w:r>
      <w:r w:rsidRPr="00144C54">
        <w:rPr>
          <w:rFonts w:ascii="Arial" w:hAnsi="Arial" w:cs="Arial"/>
          <w:color w:val="76013D" w:themeColor="accent6" w:themeShade="80"/>
          <w:sz w:val="15"/>
          <w:szCs w:val="15"/>
          <w:lang w:val="en-GB" w:eastAsia="zh-CN"/>
        </w:rPr>
        <w:t xml:space="preserve">Tel: </w:t>
      </w:r>
      <w:r w:rsidRPr="00144C54">
        <w:rPr>
          <w:rFonts w:ascii="Arial" w:hAnsi="Arial" w:cs="Arial"/>
          <w:color w:val="595959" w:themeColor="text1" w:themeTint="A6"/>
          <w:sz w:val="15"/>
          <w:szCs w:val="15"/>
          <w:lang w:val="en-GB" w:eastAsia="zh-CN"/>
        </w:rPr>
        <w:t xml:space="preserve">416-978-4228 | </w:t>
      </w:r>
      <w:r w:rsidRPr="00144C54">
        <w:rPr>
          <w:rFonts w:ascii="Arial" w:hAnsi="Arial" w:cs="Arial"/>
          <w:color w:val="76013D" w:themeColor="accent6" w:themeShade="80"/>
          <w:sz w:val="15"/>
          <w:szCs w:val="15"/>
          <w:lang w:val="en-GB" w:eastAsia="zh-CN"/>
        </w:rPr>
        <w:t>Email</w:t>
      </w:r>
      <w:r w:rsidRPr="00CA59B9">
        <w:rPr>
          <w:rFonts w:ascii="Arial" w:hAnsi="Arial" w:cs="Arial"/>
          <w:color w:val="004990"/>
          <w:sz w:val="15"/>
          <w:szCs w:val="15"/>
          <w:lang w:val="en-GB" w:eastAsia="zh-CN"/>
        </w:rPr>
        <w:t xml:space="preserve">: </w:t>
      </w:r>
      <w:hyperlink r:id="rId9" w:history="1">
        <w:r w:rsidRPr="00CA59B9">
          <w:rPr>
            <w:rFonts w:ascii="Arial" w:hAnsi="Arial" w:cs="Arial"/>
            <w:color w:val="7F7F7F"/>
            <w:sz w:val="15"/>
            <w:szCs w:val="15"/>
            <w:lang w:val="en-GB" w:eastAsia="zh-CN"/>
          </w:rPr>
          <w:t>katherine.hardie@rotman.utoronto.ca</w:t>
        </w:r>
      </w:hyperlink>
      <w:r w:rsidRPr="00CA59B9">
        <w:rPr>
          <w:rFonts w:ascii="Arial" w:hAnsi="Arial" w:cs="Arial"/>
          <w:color w:val="7F7F7F"/>
          <w:sz w:val="15"/>
          <w:szCs w:val="15"/>
          <w:lang w:val="en-GB" w:eastAsia="zh-CN"/>
        </w:rPr>
        <w:t xml:space="preserve">  </w:t>
      </w:r>
      <w:hyperlink r:id="rId10" w:history="1">
        <w:r w:rsidRPr="00CA59B9">
          <w:rPr>
            <w:rFonts w:ascii="Arial" w:hAnsi="Arial" w:cs="Arial"/>
            <w:b/>
            <w:color w:val="FF3399"/>
            <w:sz w:val="15"/>
            <w:szCs w:val="15"/>
            <w:u w:val="single"/>
            <w:lang w:val="en-GB" w:eastAsia="zh-CN"/>
          </w:rPr>
          <w:t>SEMINARS</w:t>
        </w:r>
        <w:r w:rsidRPr="00CA59B9">
          <w:rPr>
            <w:rFonts w:ascii="Arial" w:hAnsi="Arial" w:cs="Arial"/>
            <w:color w:val="FF3399"/>
            <w:sz w:val="15"/>
            <w:szCs w:val="15"/>
            <w:u w:val="single"/>
            <w:lang w:val="en-GB" w:eastAsia="zh-CN"/>
          </w:rPr>
          <w:t xml:space="preserve"> list for OM&amp;S @ Rotman</w:t>
        </w:r>
      </w:hyperlink>
      <w:r w:rsidRPr="00CA59B9">
        <w:rPr>
          <w:rFonts w:ascii="Arial" w:hAnsi="Arial" w:cs="Arial"/>
          <w:color w:val="FF3399"/>
          <w:sz w:val="15"/>
          <w:szCs w:val="15"/>
          <w:u w:val="single"/>
          <w:lang w:val="en-GB" w:eastAsia="zh-CN"/>
        </w:rPr>
        <w:t xml:space="preserve"> </w:t>
      </w:r>
      <w:r w:rsidR="005464AC">
        <w:rPr>
          <w:rFonts w:ascii="Arial" w:hAnsi="Arial" w:cs="Arial"/>
          <w:color w:val="FF3399"/>
          <w:sz w:val="15"/>
          <w:szCs w:val="15"/>
          <w:u w:val="single"/>
          <w:lang w:val="en-GB" w:eastAsia="zh-CN"/>
        </w:rPr>
        <w:t xml:space="preserve">   </w:t>
      </w:r>
    </w:p>
    <w:sectPr w:rsidR="0064441C" w:rsidRPr="00D52F7E" w:rsidSect="00AE1D41">
      <w:pgSz w:w="12240" w:h="15840"/>
      <w:pgMar w:top="360" w:right="63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B94" w14:textId="77777777" w:rsidR="00A43128" w:rsidRDefault="00A43128" w:rsidP="00A43128">
      <w:r>
        <w:separator/>
      </w:r>
    </w:p>
  </w:endnote>
  <w:endnote w:type="continuationSeparator" w:id="0">
    <w:p w14:paraId="32FD454A" w14:textId="77777777" w:rsidR="00A43128" w:rsidRDefault="00A43128" w:rsidP="00A4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B29E" w14:textId="77777777" w:rsidR="00A43128" w:rsidRDefault="00A43128" w:rsidP="00A43128">
      <w:r>
        <w:separator/>
      </w:r>
    </w:p>
  </w:footnote>
  <w:footnote w:type="continuationSeparator" w:id="0">
    <w:p w14:paraId="1868761B" w14:textId="77777777" w:rsidR="00A43128" w:rsidRDefault="00A43128" w:rsidP="00A4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F80"/>
    <w:multiLevelType w:val="hybridMultilevel"/>
    <w:tmpl w:val="FD80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33B6E"/>
    <w:multiLevelType w:val="hybridMultilevel"/>
    <w:tmpl w:val="24DA2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4989"/>
    <w:multiLevelType w:val="hybridMultilevel"/>
    <w:tmpl w:val="74928C70"/>
    <w:lvl w:ilvl="0" w:tplc="A27044B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42943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545517">
    <w:abstractNumId w:val="2"/>
  </w:num>
  <w:num w:numId="3" w16cid:durableId="174097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7D"/>
    <w:rsid w:val="00003114"/>
    <w:rsid w:val="00006302"/>
    <w:rsid w:val="000262EB"/>
    <w:rsid w:val="00034B1D"/>
    <w:rsid w:val="00041246"/>
    <w:rsid w:val="0006539F"/>
    <w:rsid w:val="00065F1E"/>
    <w:rsid w:val="00070E78"/>
    <w:rsid w:val="00084547"/>
    <w:rsid w:val="0008479A"/>
    <w:rsid w:val="000A3B1B"/>
    <w:rsid w:val="000A3E1D"/>
    <w:rsid w:val="000B20B7"/>
    <w:rsid w:val="000B39D0"/>
    <w:rsid w:val="000C1020"/>
    <w:rsid w:val="000C786C"/>
    <w:rsid w:val="00135E54"/>
    <w:rsid w:val="0014097A"/>
    <w:rsid w:val="00144C54"/>
    <w:rsid w:val="00155F2E"/>
    <w:rsid w:val="00162A0F"/>
    <w:rsid w:val="00165427"/>
    <w:rsid w:val="001D031E"/>
    <w:rsid w:val="001F112B"/>
    <w:rsid w:val="002026D1"/>
    <w:rsid w:val="00210CF5"/>
    <w:rsid w:val="0025008A"/>
    <w:rsid w:val="00254AE5"/>
    <w:rsid w:val="00277A18"/>
    <w:rsid w:val="002912F2"/>
    <w:rsid w:val="00292D2C"/>
    <w:rsid w:val="00297DE2"/>
    <w:rsid w:val="002C1C2D"/>
    <w:rsid w:val="002C3B10"/>
    <w:rsid w:val="002E0F70"/>
    <w:rsid w:val="002F7AC4"/>
    <w:rsid w:val="00313C89"/>
    <w:rsid w:val="00350DB0"/>
    <w:rsid w:val="00371B42"/>
    <w:rsid w:val="0037575F"/>
    <w:rsid w:val="00384BF1"/>
    <w:rsid w:val="003A5266"/>
    <w:rsid w:val="003C463F"/>
    <w:rsid w:val="003D3105"/>
    <w:rsid w:val="003D5295"/>
    <w:rsid w:val="003F6613"/>
    <w:rsid w:val="004010C7"/>
    <w:rsid w:val="004267D3"/>
    <w:rsid w:val="00450BE2"/>
    <w:rsid w:val="00457B80"/>
    <w:rsid w:val="004C1697"/>
    <w:rsid w:val="004D5769"/>
    <w:rsid w:val="004D7725"/>
    <w:rsid w:val="004E0598"/>
    <w:rsid w:val="00521D85"/>
    <w:rsid w:val="005464AC"/>
    <w:rsid w:val="00552C65"/>
    <w:rsid w:val="00585B5A"/>
    <w:rsid w:val="00590008"/>
    <w:rsid w:val="005B7ED2"/>
    <w:rsid w:val="005D1A66"/>
    <w:rsid w:val="005F223A"/>
    <w:rsid w:val="005F27CF"/>
    <w:rsid w:val="005F31C2"/>
    <w:rsid w:val="00603BBA"/>
    <w:rsid w:val="00621E5F"/>
    <w:rsid w:val="0064441C"/>
    <w:rsid w:val="00654995"/>
    <w:rsid w:val="00663225"/>
    <w:rsid w:val="00670E9C"/>
    <w:rsid w:val="00673CCD"/>
    <w:rsid w:val="0068235D"/>
    <w:rsid w:val="00682C1F"/>
    <w:rsid w:val="006A52C6"/>
    <w:rsid w:val="006E0C74"/>
    <w:rsid w:val="006E707D"/>
    <w:rsid w:val="007210C6"/>
    <w:rsid w:val="0073316F"/>
    <w:rsid w:val="00733A62"/>
    <w:rsid w:val="00745252"/>
    <w:rsid w:val="007568C6"/>
    <w:rsid w:val="00760195"/>
    <w:rsid w:val="00786EE4"/>
    <w:rsid w:val="00790ACA"/>
    <w:rsid w:val="007A40A0"/>
    <w:rsid w:val="007D04C1"/>
    <w:rsid w:val="008010AF"/>
    <w:rsid w:val="00801DFE"/>
    <w:rsid w:val="00815671"/>
    <w:rsid w:val="00826132"/>
    <w:rsid w:val="00843C95"/>
    <w:rsid w:val="0086420F"/>
    <w:rsid w:val="00891AE9"/>
    <w:rsid w:val="008A6D5D"/>
    <w:rsid w:val="008B2119"/>
    <w:rsid w:val="008B4FDA"/>
    <w:rsid w:val="008C1543"/>
    <w:rsid w:val="008C3380"/>
    <w:rsid w:val="008E633F"/>
    <w:rsid w:val="008F4E8C"/>
    <w:rsid w:val="009358B7"/>
    <w:rsid w:val="00947760"/>
    <w:rsid w:val="00966C7D"/>
    <w:rsid w:val="009759AA"/>
    <w:rsid w:val="00992A85"/>
    <w:rsid w:val="009A4DAF"/>
    <w:rsid w:val="009D65D9"/>
    <w:rsid w:val="009E0DFF"/>
    <w:rsid w:val="009F12F8"/>
    <w:rsid w:val="009F4B1F"/>
    <w:rsid w:val="009F5396"/>
    <w:rsid w:val="00A32BA7"/>
    <w:rsid w:val="00A373D4"/>
    <w:rsid w:val="00A43128"/>
    <w:rsid w:val="00A4454B"/>
    <w:rsid w:val="00A459F2"/>
    <w:rsid w:val="00A469CD"/>
    <w:rsid w:val="00A8097E"/>
    <w:rsid w:val="00AA733D"/>
    <w:rsid w:val="00AB6789"/>
    <w:rsid w:val="00AC4FFF"/>
    <w:rsid w:val="00AE1D41"/>
    <w:rsid w:val="00AF56B7"/>
    <w:rsid w:val="00B008F1"/>
    <w:rsid w:val="00B07713"/>
    <w:rsid w:val="00B67B48"/>
    <w:rsid w:val="00B7308A"/>
    <w:rsid w:val="00B73A69"/>
    <w:rsid w:val="00B832DC"/>
    <w:rsid w:val="00BA02CC"/>
    <w:rsid w:val="00BA200C"/>
    <w:rsid w:val="00BC6F92"/>
    <w:rsid w:val="00BD2BD3"/>
    <w:rsid w:val="00BE019A"/>
    <w:rsid w:val="00BF1F04"/>
    <w:rsid w:val="00C14ABE"/>
    <w:rsid w:val="00C14D10"/>
    <w:rsid w:val="00C20A3C"/>
    <w:rsid w:val="00C54A3F"/>
    <w:rsid w:val="00C6700B"/>
    <w:rsid w:val="00C87ADA"/>
    <w:rsid w:val="00C928CC"/>
    <w:rsid w:val="00C95CBE"/>
    <w:rsid w:val="00C97C47"/>
    <w:rsid w:val="00CA59B9"/>
    <w:rsid w:val="00CD202D"/>
    <w:rsid w:val="00D150B5"/>
    <w:rsid w:val="00D302BA"/>
    <w:rsid w:val="00D42C13"/>
    <w:rsid w:val="00D51F7A"/>
    <w:rsid w:val="00D52F7E"/>
    <w:rsid w:val="00D55285"/>
    <w:rsid w:val="00D641DE"/>
    <w:rsid w:val="00D8307E"/>
    <w:rsid w:val="00DD2FE8"/>
    <w:rsid w:val="00DD7FA2"/>
    <w:rsid w:val="00DE1A1C"/>
    <w:rsid w:val="00DF2AFA"/>
    <w:rsid w:val="00DF4851"/>
    <w:rsid w:val="00E113FE"/>
    <w:rsid w:val="00E13A58"/>
    <w:rsid w:val="00E250F2"/>
    <w:rsid w:val="00E27D7A"/>
    <w:rsid w:val="00E33AC3"/>
    <w:rsid w:val="00E35D26"/>
    <w:rsid w:val="00E36686"/>
    <w:rsid w:val="00E41D1C"/>
    <w:rsid w:val="00E56BD0"/>
    <w:rsid w:val="00E57739"/>
    <w:rsid w:val="00E61423"/>
    <w:rsid w:val="00E73F4D"/>
    <w:rsid w:val="00E8014A"/>
    <w:rsid w:val="00E83ADA"/>
    <w:rsid w:val="00E96BA0"/>
    <w:rsid w:val="00EA4382"/>
    <w:rsid w:val="00EA46A5"/>
    <w:rsid w:val="00F50D65"/>
    <w:rsid w:val="00F52998"/>
    <w:rsid w:val="00F55259"/>
    <w:rsid w:val="00F64700"/>
    <w:rsid w:val="00FA134B"/>
    <w:rsid w:val="00FB2F1E"/>
    <w:rsid w:val="00FC2A45"/>
    <w:rsid w:val="00FC340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50D79A"/>
  <w15:chartTrackingRefBased/>
  <w15:docId w15:val="{3A4BFB8A-6D99-4E37-BD83-2714881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7D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8A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0C7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C3B10"/>
    <w:rPr>
      <w:b/>
      <w:bCs/>
    </w:rPr>
  </w:style>
  <w:style w:type="paragraph" w:styleId="NormalWeb">
    <w:name w:val="Normal (Web)"/>
    <w:basedOn w:val="Normal"/>
    <w:uiPriority w:val="99"/>
    <w:unhideWhenUsed/>
    <w:rsid w:val="002C3B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MSTEAMSLINK">
    <w:name w:val="MS TEAMS LINK"/>
    <w:basedOn w:val="Normal"/>
    <w:link w:val="MSTEAMSLINKChar"/>
    <w:qFormat/>
    <w:rsid w:val="0006539F"/>
    <w:pPr>
      <w:jc w:val="center"/>
    </w:pPr>
    <w:rPr>
      <w:i/>
      <w:color w:val="6264A7"/>
      <w:u w:val="single"/>
    </w:rPr>
  </w:style>
  <w:style w:type="character" w:customStyle="1" w:styleId="MSTEAMSLINKChar">
    <w:name w:val="MS TEAMS LINK Char"/>
    <w:basedOn w:val="DefaultParagraphFont"/>
    <w:link w:val="MSTEAMSLINK"/>
    <w:rsid w:val="0006539F"/>
    <w:rPr>
      <w:rFonts w:eastAsia="SimSun"/>
      <w:i/>
      <w:color w:val="6264A7"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B008F1"/>
    <w:pPr>
      <w:spacing w:before="240" w:after="60"/>
      <w:jc w:val="center"/>
    </w:pPr>
    <w:rPr>
      <w:rFonts w:ascii="Calibri Light" w:eastAsiaTheme="minorHAnsi" w:hAnsi="Calibri Light" w:cs="Calibri Light"/>
      <w:b/>
      <w:bCs/>
      <w:sz w:val="32"/>
      <w:szCs w:val="3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B008F1"/>
    <w:rPr>
      <w:rFonts w:ascii="Calibri Light" w:hAnsi="Calibri Light" w:cs="Calibri Light"/>
      <w:b/>
      <w:bCs/>
      <w:sz w:val="32"/>
      <w:szCs w:val="32"/>
      <w:lang w:val="en-CA" w:eastAsia="en-CA"/>
    </w:rPr>
  </w:style>
  <w:style w:type="character" w:styleId="Emphasis">
    <w:name w:val="Emphasis"/>
    <w:basedOn w:val="DefaultParagraphFont"/>
    <w:uiPriority w:val="20"/>
    <w:qFormat/>
    <w:rsid w:val="00E36686"/>
    <w:rPr>
      <w:i/>
      <w:iCs/>
    </w:rPr>
  </w:style>
  <w:style w:type="paragraph" w:styleId="NoSpacing">
    <w:name w:val="No Spacing"/>
    <w:uiPriority w:val="1"/>
    <w:qFormat/>
    <w:rsid w:val="00FA134B"/>
    <w:pPr>
      <w:spacing w:after="0" w:line="240" w:lineRule="auto"/>
    </w:pPr>
    <w:rPr>
      <w:rFonts w:eastAsia="SimSun"/>
      <w:sz w:val="24"/>
      <w:szCs w:val="24"/>
    </w:rPr>
  </w:style>
  <w:style w:type="paragraph" w:customStyle="1" w:styleId="cdt4ke">
    <w:name w:val="cdt4ke"/>
    <w:basedOn w:val="Normal"/>
    <w:rsid w:val="00C928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1">
    <w:name w:val="p1"/>
    <w:basedOn w:val="Normal"/>
    <w:rsid w:val="0073316F"/>
    <w:rPr>
      <w:rFonts w:ascii="Times New Roman" w:eastAsiaTheme="minorHAnsi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73316F"/>
  </w:style>
  <w:style w:type="character" w:styleId="FollowedHyperlink">
    <w:name w:val="FollowedHyperlink"/>
    <w:basedOn w:val="DefaultParagraphFont"/>
    <w:uiPriority w:val="99"/>
    <w:semiHidden/>
    <w:unhideWhenUsed/>
    <w:rsid w:val="008B4FDA"/>
    <w:rPr>
      <w:color w:val="00499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128"/>
    <w:rPr>
      <w:rFonts w:eastAsia="SimSu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128"/>
    <w:rPr>
      <w:rFonts w:eastAsia="SimSu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E8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2F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4A3F"/>
    <w:rPr>
      <w:rFonts w:ascii="Calibri" w:eastAsiaTheme="minorHAns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e1bc373e7134fd38f6c04608201b7de%40thread.tacv2/1704319321770?context=%7b%22Tid%22%3a%2278aac226-2f03-4b4d-9037-b46d56c55210%22%2c%22Oid%22%3a%227a3454cf-31a5-4115-a675-2a342cd1bcd8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tman.utoronto.ca/FacultyAndResearch/AcademicAreas/OperationsManagement/Seminars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e.hardie@rotman.utoronto.ca" TargetMode="External"/></Relationships>
</file>

<file path=word/theme/theme1.xml><?xml version="1.0" encoding="utf-8"?>
<a:theme xmlns:a="http://schemas.openxmlformats.org/drawingml/2006/main" name="Office Theme">
  <a:themeElements>
    <a:clrScheme name="2019 ROTMAN">
      <a:dk1>
        <a:sysClr val="windowText" lastClr="000000"/>
      </a:dk1>
      <a:lt1>
        <a:sysClr val="window" lastClr="FFFFFF"/>
      </a:lt1>
      <a:dk2>
        <a:srgbClr val="212745"/>
      </a:dk2>
      <a:lt2>
        <a:srgbClr val="C0C0C0"/>
      </a:lt2>
      <a:accent1>
        <a:srgbClr val="004990"/>
      </a:accent1>
      <a:accent2>
        <a:srgbClr val="42C4DD"/>
      </a:accent2>
      <a:accent3>
        <a:srgbClr val="B6CE2E"/>
      </a:accent3>
      <a:accent4>
        <a:srgbClr val="EACC1B"/>
      </a:accent4>
      <a:accent5>
        <a:srgbClr val="FCAF17"/>
      </a:accent5>
      <a:accent6>
        <a:srgbClr val="ED037C"/>
      </a:accent6>
      <a:hlink>
        <a:srgbClr val="0AAD88"/>
      </a:hlink>
      <a:folHlink>
        <a:srgbClr val="00499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7E95-D917-456D-957C-B907754E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Morris A</dc:creator>
  <cp:keywords/>
  <dc:description/>
  <cp:lastModifiedBy>Katherine Hardie</cp:lastModifiedBy>
  <cp:revision>5</cp:revision>
  <cp:lastPrinted>2022-10-24T17:56:00Z</cp:lastPrinted>
  <dcterms:created xsi:type="dcterms:W3CDTF">2024-02-20T20:34:00Z</dcterms:created>
  <dcterms:modified xsi:type="dcterms:W3CDTF">2024-02-20T20:42:00Z</dcterms:modified>
</cp:coreProperties>
</file>